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10C" w:rsidRDefault="00CD210C">
      <w:pPr>
        <w:rPr>
          <w:sz w:val="22"/>
          <w:lang w:val="uk-UA"/>
        </w:rPr>
      </w:pPr>
      <w:r>
        <w:rPr>
          <w:sz w:val="22"/>
          <w:lang w:val="uk-UA"/>
        </w:rPr>
        <w:t>УДК 681.12</w:t>
      </w:r>
    </w:p>
    <w:p w:rsidR="00CD210C" w:rsidRDefault="00CD210C" w:rsidP="00D01B0D">
      <w:pPr>
        <w:jc w:val="center"/>
        <w:rPr>
          <w:b/>
          <w:szCs w:val="28"/>
          <w:lang w:val="uk-UA"/>
        </w:rPr>
      </w:pPr>
    </w:p>
    <w:p w:rsidR="00CD210C" w:rsidRDefault="002B3291" w:rsidP="00B03764">
      <w:pPr>
        <w:jc w:val="center"/>
        <w:rPr>
          <w:b/>
          <w:sz w:val="32"/>
          <w:szCs w:val="32"/>
          <w:lang w:val="uk-UA"/>
        </w:rPr>
      </w:pPr>
      <w:r>
        <w:rPr>
          <w:b/>
          <w:sz w:val="32"/>
          <w:szCs w:val="32"/>
          <w:lang w:val="uk-UA"/>
        </w:rPr>
        <w:t>ВПЛИВ ОБРАНОЇ АПАРАТНОЇ ПЛАТФОРМИ НА ЕФЕКТИВНІСТЬ РОБОТИ ЗГОРТАЛЬНОЇ НЕЙРОННОЇ МЕРЕЖІ</w:t>
      </w:r>
    </w:p>
    <w:p w:rsidR="00CD210C" w:rsidRDefault="00D01B0D" w:rsidP="00B03764">
      <w:pPr>
        <w:jc w:val="center"/>
        <w:rPr>
          <w:szCs w:val="28"/>
          <w:lang w:val="uk-UA"/>
        </w:rPr>
      </w:pPr>
      <w:r>
        <w:rPr>
          <w:b/>
          <w:szCs w:val="28"/>
          <w:lang w:val="uk-UA"/>
        </w:rPr>
        <w:t xml:space="preserve">Ковтун В’ячеслав, </w:t>
      </w:r>
      <w:proofErr w:type="spellStart"/>
      <w:r>
        <w:rPr>
          <w:szCs w:val="28"/>
          <w:lang w:val="uk-UA"/>
        </w:rPr>
        <w:t>канд</w:t>
      </w:r>
      <w:proofErr w:type="spellEnd"/>
      <w:r>
        <w:rPr>
          <w:szCs w:val="28"/>
          <w:lang w:val="uk-UA"/>
        </w:rPr>
        <w:t xml:space="preserve">. </w:t>
      </w:r>
      <w:proofErr w:type="spellStart"/>
      <w:r>
        <w:rPr>
          <w:szCs w:val="28"/>
          <w:lang w:val="uk-UA"/>
        </w:rPr>
        <w:t>техн</w:t>
      </w:r>
      <w:proofErr w:type="spellEnd"/>
      <w:r>
        <w:rPr>
          <w:szCs w:val="28"/>
          <w:lang w:val="uk-UA"/>
        </w:rPr>
        <w:t>. наук, доцент кафедри комп’ютерних систем управління,</w:t>
      </w:r>
    </w:p>
    <w:p w:rsidR="00CD210C" w:rsidRDefault="00D01B0D" w:rsidP="00D01B0D">
      <w:pPr>
        <w:jc w:val="center"/>
        <w:rPr>
          <w:szCs w:val="28"/>
          <w:lang w:val="uk-UA"/>
        </w:rPr>
      </w:pPr>
      <w:r w:rsidRPr="00D01B0D">
        <w:rPr>
          <w:b/>
          <w:szCs w:val="28"/>
          <w:lang w:val="uk-UA"/>
        </w:rPr>
        <w:t>Максимов Олексій,</w:t>
      </w:r>
      <w:r>
        <w:rPr>
          <w:b/>
          <w:szCs w:val="28"/>
          <w:lang w:val="uk-UA"/>
        </w:rPr>
        <w:t xml:space="preserve"> </w:t>
      </w:r>
      <w:r>
        <w:rPr>
          <w:szCs w:val="28"/>
          <w:lang w:val="uk-UA"/>
        </w:rPr>
        <w:t>студент групи 2АВ-13б</w:t>
      </w:r>
    </w:p>
    <w:p w:rsidR="00D01B0D" w:rsidRPr="00D01B0D" w:rsidRDefault="00D01B0D" w:rsidP="00D01B0D">
      <w:pPr>
        <w:jc w:val="center"/>
        <w:rPr>
          <w:szCs w:val="28"/>
          <w:lang w:val="uk-UA"/>
        </w:rPr>
      </w:pPr>
      <w:r>
        <w:rPr>
          <w:szCs w:val="28"/>
          <w:lang w:val="uk-UA"/>
        </w:rPr>
        <w:t>Вінницький національний університет, Україна</w:t>
      </w:r>
    </w:p>
    <w:p w:rsidR="00CD210C" w:rsidRPr="00284CE9" w:rsidRDefault="00CD210C" w:rsidP="00284CE9">
      <w:pPr>
        <w:jc w:val="both"/>
        <w:rPr>
          <w:sz w:val="20"/>
          <w:szCs w:val="20"/>
          <w:lang w:val="uk-UA"/>
        </w:rPr>
      </w:pPr>
    </w:p>
    <w:p w:rsidR="00CD210C" w:rsidRPr="00284CE9" w:rsidRDefault="00CD210C" w:rsidP="00DB1960">
      <w:pPr>
        <w:jc w:val="center"/>
        <w:rPr>
          <w:b/>
          <w:sz w:val="22"/>
          <w:lang w:val="uk-UA"/>
        </w:rPr>
      </w:pPr>
      <w:r w:rsidRPr="00A4350C">
        <w:rPr>
          <w:b/>
          <w:sz w:val="22"/>
          <w:lang w:val="uk-UA"/>
        </w:rPr>
        <w:t>Вступ</w:t>
      </w:r>
    </w:p>
    <w:p w:rsidR="00CD210C" w:rsidRDefault="00CD210C" w:rsidP="001053B7">
      <w:pPr>
        <w:ind w:firstLine="284"/>
        <w:jc w:val="both"/>
        <w:rPr>
          <w:sz w:val="22"/>
          <w:lang w:val="uk-UA"/>
        </w:rPr>
      </w:pPr>
      <w:r w:rsidRPr="002E353E">
        <w:rPr>
          <w:sz w:val="22"/>
          <w:lang w:val="uk-UA"/>
        </w:rPr>
        <w:t>Враховуючи, що більшість інформації людина сприймає  у вигляді зображень</w:t>
      </w:r>
      <w:r>
        <w:rPr>
          <w:sz w:val="22"/>
          <w:lang w:val="uk-UA"/>
        </w:rPr>
        <w:t>,</w:t>
      </w:r>
      <w:r w:rsidRPr="002E353E">
        <w:rPr>
          <w:sz w:val="22"/>
          <w:lang w:val="uk-UA"/>
        </w:rPr>
        <w:t xml:space="preserve"> їх автоматизований аналіз є природнім і дуже інформативним способом опису навколишнього середовища. Так як кількість джерел отримання </w:t>
      </w:r>
      <w:r>
        <w:rPr>
          <w:sz w:val="22"/>
          <w:lang w:val="uk-UA"/>
        </w:rPr>
        <w:t>візуальної інформації</w:t>
      </w:r>
      <w:r w:rsidRPr="002E353E">
        <w:rPr>
          <w:sz w:val="22"/>
          <w:lang w:val="uk-UA"/>
        </w:rPr>
        <w:t xml:space="preserve"> стрімко зростає</w:t>
      </w:r>
      <w:r>
        <w:rPr>
          <w:sz w:val="22"/>
          <w:lang w:val="uk-UA"/>
        </w:rPr>
        <w:t>,</w:t>
      </w:r>
      <w:r w:rsidRPr="002E353E">
        <w:rPr>
          <w:sz w:val="22"/>
          <w:lang w:val="uk-UA"/>
        </w:rPr>
        <w:t xml:space="preserve"> задача автоматизованого аналізу зображень стає вкрай актуальною. Найбільш ефективними</w:t>
      </w:r>
      <w:r w:rsidR="001657A5" w:rsidRPr="001657A5">
        <w:rPr>
          <w:sz w:val="22"/>
          <w:lang w:val="uk-UA"/>
        </w:rPr>
        <w:t xml:space="preserve"> </w:t>
      </w:r>
      <w:r w:rsidR="001657A5">
        <w:rPr>
          <w:sz w:val="22"/>
          <w:lang w:val="uk-UA"/>
        </w:rPr>
        <w:t>засобами автоматизованого прийняття рішень</w:t>
      </w:r>
      <w:r w:rsidRPr="002E353E">
        <w:rPr>
          <w:sz w:val="22"/>
          <w:lang w:val="uk-UA"/>
        </w:rPr>
        <w:t xml:space="preserve"> </w:t>
      </w:r>
      <w:r w:rsidR="001657A5">
        <w:rPr>
          <w:sz w:val="22"/>
          <w:lang w:val="uk-UA"/>
        </w:rPr>
        <w:t>у</w:t>
      </w:r>
      <w:r w:rsidRPr="002E353E">
        <w:rPr>
          <w:sz w:val="22"/>
          <w:lang w:val="uk-UA"/>
        </w:rPr>
        <w:t xml:space="preserve"> </w:t>
      </w:r>
      <w:r>
        <w:rPr>
          <w:sz w:val="22"/>
          <w:lang w:val="uk-UA"/>
        </w:rPr>
        <w:t>подібних</w:t>
      </w:r>
      <w:r w:rsidRPr="002E353E">
        <w:rPr>
          <w:sz w:val="22"/>
          <w:lang w:val="uk-UA"/>
        </w:rPr>
        <w:t xml:space="preserve"> задачах класифікації є штучні нейронні мережі, зокрема, згортальні нейронні мережі глибокого навчання</w:t>
      </w:r>
      <w:r>
        <w:rPr>
          <w:sz w:val="22"/>
          <w:lang w:val="uk-UA"/>
        </w:rPr>
        <w:t xml:space="preserve"> [</w:t>
      </w:r>
      <w:r w:rsidR="002F76BB" w:rsidRPr="002F76BB">
        <w:rPr>
          <w:sz w:val="22"/>
          <w:lang w:val="uk-UA"/>
        </w:rPr>
        <w:t>4</w:t>
      </w:r>
      <w:r>
        <w:rPr>
          <w:sz w:val="22"/>
          <w:lang w:val="uk-UA"/>
        </w:rPr>
        <w:t>]</w:t>
      </w:r>
      <w:r w:rsidRPr="002E353E">
        <w:rPr>
          <w:sz w:val="22"/>
          <w:lang w:val="uk-UA"/>
        </w:rPr>
        <w:t>.</w:t>
      </w:r>
      <w:r>
        <w:rPr>
          <w:sz w:val="22"/>
          <w:lang w:val="uk-UA"/>
        </w:rPr>
        <w:t xml:space="preserve"> </w:t>
      </w:r>
      <w:r w:rsidRPr="00A4350C">
        <w:rPr>
          <w:sz w:val="22"/>
          <w:lang w:val="uk-UA"/>
        </w:rPr>
        <w:t>Глибоке навчання</w:t>
      </w:r>
      <w:r>
        <w:rPr>
          <w:sz w:val="22"/>
          <w:lang w:val="uk-UA"/>
        </w:rPr>
        <w:t xml:space="preserve"> </w:t>
      </w:r>
      <w:r w:rsidRPr="00A4350C">
        <w:rPr>
          <w:sz w:val="22"/>
          <w:lang w:val="uk-UA"/>
        </w:rPr>
        <w:t>(</w:t>
      </w:r>
      <w:r w:rsidRPr="00A4350C">
        <w:rPr>
          <w:sz w:val="22"/>
          <w:lang w:val="en-US"/>
        </w:rPr>
        <w:t>deep</w:t>
      </w:r>
      <w:r w:rsidRPr="00A4350C">
        <w:rPr>
          <w:sz w:val="22"/>
          <w:lang w:val="uk-UA"/>
        </w:rPr>
        <w:t xml:space="preserve"> </w:t>
      </w:r>
      <w:r w:rsidRPr="00A4350C">
        <w:rPr>
          <w:sz w:val="22"/>
          <w:lang w:val="en-US"/>
        </w:rPr>
        <w:t>learning</w:t>
      </w:r>
      <w:r w:rsidRPr="00A4350C">
        <w:rPr>
          <w:sz w:val="22"/>
          <w:lang w:val="uk-UA"/>
        </w:rPr>
        <w:t>) – це галузь машинного навчання, яке ґрунтується на підборі алгоритмів, що з</w:t>
      </w:r>
      <w:r w:rsidR="001657A5">
        <w:rPr>
          <w:sz w:val="22"/>
          <w:lang w:val="uk-UA"/>
        </w:rPr>
        <w:t>дійснюються за допомогою нейронних мереж із спеціалізованою</w:t>
      </w:r>
      <w:r w:rsidRPr="00A4350C">
        <w:rPr>
          <w:sz w:val="22"/>
          <w:lang w:val="uk-UA"/>
        </w:rPr>
        <w:t xml:space="preserve"> а</w:t>
      </w:r>
      <w:r w:rsidR="001657A5">
        <w:rPr>
          <w:sz w:val="22"/>
          <w:lang w:val="uk-UA"/>
        </w:rPr>
        <w:t>рхітектури, про що говоритиметься далі</w:t>
      </w:r>
      <w:r w:rsidR="002F76BB" w:rsidRPr="002F76BB">
        <w:rPr>
          <w:sz w:val="22"/>
          <w:lang w:val="uk-UA"/>
        </w:rPr>
        <w:t xml:space="preserve"> [1]</w:t>
      </w:r>
      <w:r>
        <w:rPr>
          <w:sz w:val="22"/>
          <w:lang w:val="uk-UA"/>
        </w:rPr>
        <w:t>.</w:t>
      </w:r>
    </w:p>
    <w:p w:rsidR="00CD210C" w:rsidRDefault="00CD210C" w:rsidP="00A4350C">
      <w:pPr>
        <w:ind w:firstLine="284"/>
        <w:jc w:val="both"/>
        <w:rPr>
          <w:sz w:val="22"/>
          <w:lang w:val="uk-UA"/>
        </w:rPr>
      </w:pPr>
      <w:r>
        <w:rPr>
          <w:sz w:val="22"/>
          <w:lang w:val="uk-UA"/>
        </w:rPr>
        <w:t>Метою роботи є підвищення ефективності автоматизованого розпізнавання зображень та дослідження</w:t>
      </w:r>
      <w:r w:rsidR="001657A5">
        <w:rPr>
          <w:sz w:val="22"/>
          <w:lang w:val="uk-UA"/>
        </w:rPr>
        <w:t xml:space="preserve"> залежності</w:t>
      </w:r>
      <w:r>
        <w:rPr>
          <w:sz w:val="22"/>
          <w:lang w:val="uk-UA"/>
        </w:rPr>
        <w:t xml:space="preserve"> </w:t>
      </w:r>
      <w:r w:rsidR="001657A5">
        <w:rPr>
          <w:sz w:val="22"/>
          <w:lang w:val="uk-UA"/>
        </w:rPr>
        <w:t>ефективності</w:t>
      </w:r>
      <w:r>
        <w:rPr>
          <w:sz w:val="22"/>
          <w:lang w:val="uk-UA"/>
        </w:rPr>
        <w:t xml:space="preserve"> навчання згортальної нейронної мережі в залежності від обраної апаратної платформи. </w:t>
      </w:r>
    </w:p>
    <w:p w:rsidR="00CD210C" w:rsidRDefault="00CD210C" w:rsidP="00B13175">
      <w:pPr>
        <w:jc w:val="both"/>
        <w:rPr>
          <w:sz w:val="20"/>
          <w:szCs w:val="20"/>
          <w:lang w:val="uk-UA"/>
        </w:rPr>
      </w:pPr>
    </w:p>
    <w:p w:rsidR="00CD210C" w:rsidRDefault="00CD210C" w:rsidP="00B13175">
      <w:pPr>
        <w:ind w:firstLine="284"/>
        <w:jc w:val="center"/>
        <w:rPr>
          <w:b/>
          <w:sz w:val="22"/>
          <w:lang w:val="uk-UA"/>
        </w:rPr>
      </w:pPr>
      <w:r>
        <w:rPr>
          <w:b/>
          <w:sz w:val="22"/>
          <w:lang w:val="uk-UA"/>
        </w:rPr>
        <w:t>Результати дослідження</w:t>
      </w:r>
    </w:p>
    <w:p w:rsidR="00CD210C" w:rsidRDefault="00CD210C" w:rsidP="00B13175">
      <w:pPr>
        <w:ind w:firstLine="284"/>
        <w:jc w:val="both"/>
        <w:rPr>
          <w:sz w:val="22"/>
          <w:lang w:val="uk-UA"/>
        </w:rPr>
      </w:pPr>
      <w:r w:rsidRPr="00B13175">
        <w:rPr>
          <w:sz w:val="22"/>
          <w:lang w:val="uk-UA"/>
        </w:rPr>
        <w:t>Для розпізнавання зображень автори застосовують згортальну нейро</w:t>
      </w:r>
      <w:r>
        <w:rPr>
          <w:sz w:val="22"/>
          <w:lang w:val="uk-UA"/>
        </w:rPr>
        <w:t>нну мережу, яка ск</w:t>
      </w:r>
      <w:r w:rsidRPr="00B13175">
        <w:rPr>
          <w:sz w:val="22"/>
          <w:lang w:val="uk-UA"/>
        </w:rPr>
        <w:t xml:space="preserve">ладається з впорядкованого набору спеціалізованих шарів, зокрема, </w:t>
      </w:r>
      <w:r w:rsidRPr="000C79F4">
        <w:rPr>
          <w:sz w:val="22"/>
          <w:lang w:val="uk-UA"/>
        </w:rPr>
        <w:t>шар</w:t>
      </w:r>
      <w:r w:rsidR="001657A5">
        <w:rPr>
          <w:sz w:val="22"/>
          <w:lang w:val="uk-UA"/>
        </w:rPr>
        <w:t>ів</w:t>
      </w:r>
      <w:r w:rsidRPr="000C79F4">
        <w:rPr>
          <w:sz w:val="22"/>
          <w:lang w:val="uk-UA"/>
        </w:rPr>
        <w:t xml:space="preserve"> згорт</w:t>
      </w:r>
      <w:r w:rsidR="001657A5">
        <w:rPr>
          <w:sz w:val="22"/>
          <w:lang w:val="uk-UA"/>
        </w:rPr>
        <w:t>ання</w:t>
      </w:r>
      <w:r w:rsidRPr="000C79F4">
        <w:rPr>
          <w:sz w:val="22"/>
          <w:lang w:val="uk-UA"/>
        </w:rPr>
        <w:t xml:space="preserve"> </w:t>
      </w:r>
      <w:r>
        <w:rPr>
          <w:sz w:val="22"/>
          <w:lang w:val="uk-UA"/>
        </w:rPr>
        <w:t>(</w:t>
      </w:r>
      <w:r>
        <w:rPr>
          <w:sz w:val="22"/>
          <w:lang w:val="en-US"/>
        </w:rPr>
        <w:t>c</w:t>
      </w:r>
      <w:r>
        <w:rPr>
          <w:sz w:val="22"/>
          <w:lang w:val="uk-UA"/>
        </w:rPr>
        <w:t>-</w:t>
      </w:r>
      <w:r>
        <w:rPr>
          <w:sz w:val="22"/>
          <w:lang w:val="en-US"/>
        </w:rPr>
        <w:t>layer</w:t>
      </w:r>
      <w:r w:rsidR="002F76BB">
        <w:rPr>
          <w:sz w:val="22"/>
          <w:lang w:val="en-US"/>
        </w:rPr>
        <w:t>s</w:t>
      </w:r>
      <w:r w:rsidRPr="000C79F4">
        <w:rPr>
          <w:sz w:val="22"/>
          <w:lang w:val="uk-UA"/>
        </w:rPr>
        <w:t>)</w:t>
      </w:r>
      <w:r w:rsidRPr="00B13175">
        <w:rPr>
          <w:sz w:val="22"/>
          <w:lang w:val="uk-UA"/>
        </w:rPr>
        <w:t>,</w:t>
      </w:r>
      <w:r>
        <w:rPr>
          <w:sz w:val="22"/>
          <w:lang w:val="uk-UA"/>
        </w:rPr>
        <w:t xml:space="preserve"> шар</w:t>
      </w:r>
      <w:r w:rsidR="001657A5">
        <w:rPr>
          <w:sz w:val="22"/>
          <w:lang w:val="uk-UA"/>
        </w:rPr>
        <w:t>і</w:t>
      </w:r>
      <w:r w:rsidR="002F76BB">
        <w:rPr>
          <w:sz w:val="22"/>
          <w:lang w:val="uk-UA"/>
        </w:rPr>
        <w:t>в</w:t>
      </w:r>
      <w:r w:rsidRPr="00220A46">
        <w:rPr>
          <w:sz w:val="22"/>
          <w:lang w:val="uk-UA"/>
        </w:rPr>
        <w:t xml:space="preserve"> </w:t>
      </w:r>
      <w:r>
        <w:rPr>
          <w:sz w:val="22"/>
          <w:lang w:val="uk-UA"/>
        </w:rPr>
        <w:t>підвибірки</w:t>
      </w:r>
      <w:r w:rsidRPr="00354B6E">
        <w:rPr>
          <w:sz w:val="22"/>
          <w:lang w:val="uk-UA"/>
        </w:rPr>
        <w:t xml:space="preserve"> </w:t>
      </w:r>
      <w:r>
        <w:rPr>
          <w:sz w:val="22"/>
          <w:lang w:val="uk-UA"/>
        </w:rPr>
        <w:t>(</w:t>
      </w:r>
      <w:r>
        <w:rPr>
          <w:sz w:val="22"/>
          <w:lang w:val="en-US"/>
        </w:rPr>
        <w:t>s</w:t>
      </w:r>
      <w:r w:rsidRPr="00220A46">
        <w:rPr>
          <w:sz w:val="22"/>
          <w:lang w:val="uk-UA"/>
        </w:rPr>
        <w:t>-</w:t>
      </w:r>
      <w:r>
        <w:rPr>
          <w:sz w:val="22"/>
          <w:lang w:val="en-US"/>
        </w:rPr>
        <w:t>layer</w:t>
      </w:r>
      <w:r w:rsidR="002F76BB">
        <w:rPr>
          <w:sz w:val="22"/>
          <w:lang w:val="en-US"/>
        </w:rPr>
        <w:t>s</w:t>
      </w:r>
      <w:r>
        <w:rPr>
          <w:sz w:val="22"/>
          <w:lang w:val="uk-UA"/>
        </w:rPr>
        <w:t xml:space="preserve">) </w:t>
      </w:r>
      <w:r w:rsidR="001657A5">
        <w:rPr>
          <w:sz w:val="22"/>
          <w:lang w:val="uk-UA"/>
        </w:rPr>
        <w:t>і</w:t>
      </w:r>
      <w:r w:rsidRPr="000C79F4">
        <w:rPr>
          <w:sz w:val="22"/>
          <w:lang w:val="uk-UA"/>
        </w:rPr>
        <w:t xml:space="preserve"> </w:t>
      </w:r>
      <w:r>
        <w:rPr>
          <w:sz w:val="22"/>
          <w:lang w:val="uk-UA"/>
        </w:rPr>
        <w:t>повноз</w:t>
      </w:r>
      <w:r w:rsidR="001657A5">
        <w:rPr>
          <w:sz w:val="22"/>
          <w:lang w:val="uk-UA"/>
        </w:rPr>
        <w:t>в</w:t>
      </w:r>
      <w:r>
        <w:rPr>
          <w:sz w:val="22"/>
          <w:lang w:val="uk-UA"/>
        </w:rPr>
        <w:t>’</w:t>
      </w:r>
      <w:r w:rsidR="001657A5">
        <w:rPr>
          <w:sz w:val="22"/>
          <w:lang w:val="uk-UA"/>
        </w:rPr>
        <w:t>язних</w:t>
      </w:r>
      <w:r>
        <w:rPr>
          <w:sz w:val="22"/>
          <w:lang w:val="uk-UA"/>
        </w:rPr>
        <w:t xml:space="preserve"> шар</w:t>
      </w:r>
      <w:r w:rsidR="001657A5">
        <w:rPr>
          <w:sz w:val="22"/>
          <w:lang w:val="uk-UA"/>
        </w:rPr>
        <w:t>ів</w:t>
      </w:r>
      <w:r>
        <w:rPr>
          <w:sz w:val="22"/>
          <w:lang w:val="uk-UA"/>
        </w:rPr>
        <w:t xml:space="preserve"> (</w:t>
      </w:r>
      <w:r>
        <w:rPr>
          <w:sz w:val="22"/>
          <w:lang w:val="en-US"/>
        </w:rPr>
        <w:t>f</w:t>
      </w:r>
      <w:r w:rsidRPr="000C79F4">
        <w:rPr>
          <w:sz w:val="22"/>
          <w:lang w:val="uk-UA"/>
        </w:rPr>
        <w:t>-</w:t>
      </w:r>
      <w:r>
        <w:rPr>
          <w:sz w:val="22"/>
          <w:lang w:val="en-US"/>
        </w:rPr>
        <w:t>layer</w:t>
      </w:r>
      <w:r w:rsidR="002F76BB">
        <w:rPr>
          <w:sz w:val="22"/>
          <w:lang w:val="en-US"/>
        </w:rPr>
        <w:t>s</w:t>
      </w:r>
      <w:r>
        <w:rPr>
          <w:sz w:val="22"/>
          <w:lang w:val="uk-UA"/>
        </w:rPr>
        <w:t>)</w:t>
      </w:r>
      <w:r w:rsidR="002F76BB" w:rsidRPr="002F76BB">
        <w:rPr>
          <w:sz w:val="22"/>
          <w:lang w:val="uk-UA"/>
        </w:rPr>
        <w:t xml:space="preserve"> [2]</w:t>
      </w:r>
      <w:r>
        <w:rPr>
          <w:sz w:val="22"/>
          <w:lang w:val="uk-UA"/>
        </w:rPr>
        <w:t>. Для проведення експериментів</w:t>
      </w:r>
      <w:r w:rsidRPr="00B13175">
        <w:rPr>
          <w:sz w:val="22"/>
          <w:lang w:val="uk-UA"/>
        </w:rPr>
        <w:t xml:space="preserve"> було створено згортальну нейро</w:t>
      </w:r>
      <w:r>
        <w:rPr>
          <w:sz w:val="22"/>
          <w:lang w:val="uk-UA"/>
        </w:rPr>
        <w:t xml:space="preserve">нну </w:t>
      </w:r>
      <w:r w:rsidRPr="00B13175">
        <w:rPr>
          <w:sz w:val="22"/>
          <w:lang w:val="uk-UA"/>
        </w:rPr>
        <w:t>мережу з архітектурою</w:t>
      </w:r>
      <w:r w:rsidR="001657A5">
        <w:rPr>
          <w:sz w:val="22"/>
          <w:lang w:val="uk-UA"/>
        </w:rPr>
        <w:t>,</w:t>
      </w:r>
      <w:r w:rsidRPr="00B13175">
        <w:rPr>
          <w:sz w:val="22"/>
          <w:lang w:val="uk-UA"/>
        </w:rPr>
        <w:t xml:space="preserve"> наведеною на рис</w:t>
      </w:r>
      <w:r>
        <w:rPr>
          <w:sz w:val="22"/>
          <w:lang w:val="uk-UA"/>
        </w:rPr>
        <w:t xml:space="preserve">унку </w:t>
      </w:r>
      <w:r w:rsidRPr="00B13175">
        <w:rPr>
          <w:sz w:val="22"/>
          <w:lang w:val="uk-UA"/>
        </w:rPr>
        <w:t>1</w:t>
      </w:r>
      <w:r>
        <w:rPr>
          <w:sz w:val="22"/>
          <w:lang w:val="uk-UA"/>
        </w:rPr>
        <w:t>.</w:t>
      </w:r>
    </w:p>
    <w:p w:rsidR="00284CE9" w:rsidRDefault="00B575CE" w:rsidP="00284CE9">
      <w:pPr>
        <w:ind w:firstLine="284"/>
        <w:jc w:val="center"/>
        <w:rPr>
          <w:sz w:val="22"/>
          <w:lang w:val="uk-UA"/>
        </w:rPr>
      </w:pPr>
      <w:r w:rsidRPr="006F0D37">
        <w:rPr>
          <w:noProof/>
          <w:sz w:val="22"/>
          <w:lang w:eastAsia="ru-RU"/>
        </w:rPr>
        <w:drawing>
          <wp:inline distT="0" distB="0" distL="0" distR="0">
            <wp:extent cx="5819775" cy="1630266"/>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6274" cy="1640490"/>
                    </a:xfrm>
                    <a:prstGeom prst="rect">
                      <a:avLst/>
                    </a:prstGeom>
                    <a:noFill/>
                    <a:ln>
                      <a:noFill/>
                    </a:ln>
                  </pic:spPr>
                </pic:pic>
              </a:graphicData>
            </a:graphic>
          </wp:inline>
        </w:drawing>
      </w:r>
      <w:r w:rsidR="00CD210C">
        <w:rPr>
          <w:sz w:val="22"/>
          <w:lang w:val="uk-UA"/>
        </w:rPr>
        <w:t xml:space="preserve"> </w:t>
      </w:r>
      <w:r w:rsidR="00CD210C" w:rsidRPr="00354B6E">
        <w:rPr>
          <w:sz w:val="22"/>
          <w:lang w:val="uk-UA"/>
        </w:rPr>
        <w:t xml:space="preserve">Рис. </w:t>
      </w:r>
      <w:r w:rsidR="005459D4">
        <w:rPr>
          <w:sz w:val="22"/>
          <w:lang w:val="uk-UA"/>
        </w:rPr>
        <w:t>1</w:t>
      </w:r>
      <w:r w:rsidR="00CD210C">
        <w:rPr>
          <w:sz w:val="22"/>
          <w:lang w:val="uk-UA"/>
        </w:rPr>
        <w:t>. Архітектура згортальної нейронної мережі</w:t>
      </w:r>
    </w:p>
    <w:p w:rsidR="00284CE9" w:rsidRDefault="00284CE9" w:rsidP="00284CE9">
      <w:pPr>
        <w:ind w:firstLine="284"/>
        <w:jc w:val="center"/>
        <w:rPr>
          <w:sz w:val="22"/>
          <w:lang w:val="uk-UA"/>
        </w:rPr>
      </w:pPr>
    </w:p>
    <w:p w:rsidR="008C78A6" w:rsidRPr="008C78A6" w:rsidRDefault="008C78A6" w:rsidP="008C78A6">
      <w:pPr>
        <w:ind w:firstLine="284"/>
        <w:jc w:val="both"/>
        <w:rPr>
          <w:sz w:val="22"/>
          <w:lang w:val="uk-UA"/>
        </w:rPr>
      </w:pPr>
      <w:r w:rsidRPr="008C78A6">
        <w:rPr>
          <w:sz w:val="22"/>
          <w:lang w:val="uk-UA"/>
        </w:rPr>
        <w:t>Розглянемо типову структуру згортальної нейронної мережі більш детально. Мережа складається з великої кількості шарів. Після початкового шару (вхідного зображення) сигнал проходить серію згортальних шарів, в яких чергується шар згортки та шар субдискретизації. Чергування шарів дозволяє складати «карти ознак», а з карт ознак, на кожному наступному шарі карта зменшується в розмірі, але збільшується кількість каналів. На практиці це означає здатність розпізнавання складних ієрархій ознак. Зазвичай після проходження декількох шарів карта ознак перетворюється у вектор або навіть скаляр, але таких карт ознак стає сотні. На виході згортальних шарів мережі додатково встановлюють кілька шарів повнозв’язної нейронної мережі, на вхід якого подаються кінцеві карти ознак.</w:t>
      </w:r>
    </w:p>
    <w:p w:rsidR="008C78A6" w:rsidRPr="008C78A6" w:rsidRDefault="008C78A6" w:rsidP="008C78A6">
      <w:pPr>
        <w:ind w:firstLine="284"/>
        <w:jc w:val="both"/>
        <w:rPr>
          <w:sz w:val="22"/>
          <w:lang w:val="uk-UA"/>
        </w:rPr>
      </w:pPr>
      <w:r w:rsidRPr="008C78A6">
        <w:rPr>
          <w:sz w:val="22"/>
          <w:lang w:val="uk-UA"/>
        </w:rPr>
        <w:t>Шар згортки (convolutional layer) - це основний блок згортальної нейронної мережі. Шар згортки включає в себе для кожного каналу свій фільтр, ядро згортки якого обробляє попередній шар за фрагментами (підсумовуючи результати матричного твори для кожного фрагмента). Вагові коефіцієнти ядра згортки (невеликий матриці) невідомі і встановлюються в процесі навчання.</w:t>
      </w:r>
    </w:p>
    <w:p w:rsidR="008C78A6" w:rsidRDefault="008C78A6" w:rsidP="008C78A6">
      <w:pPr>
        <w:ind w:firstLine="284"/>
        <w:jc w:val="both"/>
        <w:rPr>
          <w:sz w:val="22"/>
          <w:lang w:val="uk-UA"/>
        </w:rPr>
      </w:pPr>
      <w:r w:rsidRPr="008C78A6">
        <w:rPr>
          <w:sz w:val="22"/>
          <w:lang w:val="uk-UA"/>
        </w:rPr>
        <w:lastRenderedPageBreak/>
        <w:t>Особливістю згортального шару є порівняно невелика кількість параметрів, яке встановлюється при навчанні. Так наприклад, якщо вихідне зображення має розмірність 100 × 100 пікселів по трьом каналам (це значить 30000 вхідних нейронів), а згортальний шар використовує фільтри c ядром 3x3 пікселя з виходом на 6 каналів, тоді в процесі навчання визначається тільки 9 ваг ядра, однак по всім сполученням каналів, тобто 3 × 3 × 3 × 6 = 162, в такому випадку даний шар вимагає знаходження тільки 162 параметрів, що істотно менше кількості шуканих параметрів повно нейронної мережі. На рисунку 1.11 схематично зображено згоратальний шар.</w:t>
      </w:r>
    </w:p>
    <w:p w:rsidR="008C78A6" w:rsidRDefault="008C78A6" w:rsidP="008C78A6">
      <w:pPr>
        <w:ind w:firstLine="284"/>
        <w:jc w:val="center"/>
        <w:rPr>
          <w:sz w:val="22"/>
          <w:lang w:val="uk-UA"/>
        </w:rPr>
      </w:pPr>
      <w:r>
        <w:rPr>
          <w:noProof/>
          <w:lang w:eastAsia="ru-RU"/>
        </w:rPr>
        <w:drawing>
          <wp:inline distT="0" distB="0" distL="0" distR="0">
            <wp:extent cx="1952087" cy="1171575"/>
            <wp:effectExtent l="0" t="0" r="0" b="0"/>
            <wp:docPr id="2" name="Рисунок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3692" cy="1172538"/>
                    </a:xfrm>
                    <a:prstGeom prst="rect">
                      <a:avLst/>
                    </a:prstGeom>
                    <a:noFill/>
                    <a:ln>
                      <a:noFill/>
                    </a:ln>
                  </pic:spPr>
                </pic:pic>
              </a:graphicData>
            </a:graphic>
          </wp:inline>
        </w:drawing>
      </w:r>
    </w:p>
    <w:p w:rsidR="008C78A6" w:rsidRDefault="008C78A6" w:rsidP="008C78A6">
      <w:pPr>
        <w:ind w:firstLine="284"/>
        <w:jc w:val="center"/>
        <w:rPr>
          <w:sz w:val="22"/>
          <w:lang w:val="uk-UA"/>
        </w:rPr>
      </w:pPr>
      <w:r>
        <w:rPr>
          <w:sz w:val="22"/>
          <w:lang w:val="uk-UA"/>
        </w:rPr>
        <w:t>Рис. 2. Шар згортки</w:t>
      </w:r>
    </w:p>
    <w:p w:rsidR="008C78A6" w:rsidRDefault="008C78A6" w:rsidP="008C78A6">
      <w:pPr>
        <w:ind w:firstLine="284"/>
        <w:jc w:val="center"/>
        <w:rPr>
          <w:sz w:val="22"/>
          <w:lang w:val="uk-UA"/>
        </w:rPr>
      </w:pPr>
    </w:p>
    <w:p w:rsidR="008C78A6" w:rsidRDefault="008C78A6" w:rsidP="008C78A6">
      <w:pPr>
        <w:ind w:firstLine="284"/>
        <w:jc w:val="both"/>
        <w:rPr>
          <w:sz w:val="22"/>
          <w:lang w:val="uk-UA"/>
        </w:rPr>
      </w:pPr>
      <w:r w:rsidRPr="008C78A6">
        <w:rPr>
          <w:sz w:val="22"/>
          <w:lang w:val="uk-UA"/>
        </w:rPr>
        <w:t>Шар субдискретизації (підвибірки) являє собою нелінійне ущільнення карти ознак, при цьому група пікселів ущільняється до одного пікселя, проходячи нелінійне перетворення. Найбільш споживані при цьому функція максимуму. Перетворення зачіпають непересічні прямокутники або квадрати, кожен з яких скорочується в один піксель, при цьому вибирається піксель, що має максимальне значення. Операція підвибірки дозволяє істотно зменшити просторовий обсяг зображення. Субдискретизація інтерпретується так: якщо на попередній операції згортки вже були виявлені деякі ознаки, то для подальшої обробки настільки детальне зображення вже не потрібно, і воно ущільняється до менш детального. До того ж фільтрація вже непотрібних деталей допомагає не перенавчатися. Шар підвибірки, як правило, вставляється після шару згортки перед шаром наступної згортки. На рисунку 1.11 схематично зображено шар субдискретизації.</w:t>
      </w:r>
    </w:p>
    <w:p w:rsidR="008C78A6" w:rsidRDefault="008C78A6" w:rsidP="008C78A6">
      <w:pPr>
        <w:ind w:firstLine="284"/>
        <w:jc w:val="center"/>
        <w:rPr>
          <w:sz w:val="22"/>
          <w:lang w:val="uk-UA"/>
        </w:rPr>
      </w:pPr>
      <w:r>
        <w:rPr>
          <w:noProof/>
          <w:lang w:eastAsia="ru-RU"/>
        </w:rPr>
        <w:drawing>
          <wp:inline distT="0" distB="0" distL="0" distR="0">
            <wp:extent cx="3286125" cy="802965"/>
            <wp:effectExtent l="0" t="0" r="0" b="0"/>
            <wp:docPr id="3" name="Рисунок 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1299" cy="843325"/>
                    </a:xfrm>
                    <a:prstGeom prst="rect">
                      <a:avLst/>
                    </a:prstGeom>
                    <a:noFill/>
                    <a:ln>
                      <a:noFill/>
                    </a:ln>
                  </pic:spPr>
                </pic:pic>
              </a:graphicData>
            </a:graphic>
          </wp:inline>
        </w:drawing>
      </w:r>
    </w:p>
    <w:p w:rsidR="008C78A6" w:rsidRDefault="008C78A6" w:rsidP="008C78A6">
      <w:pPr>
        <w:ind w:firstLine="284"/>
        <w:jc w:val="center"/>
        <w:rPr>
          <w:sz w:val="22"/>
          <w:lang w:val="uk-UA"/>
        </w:rPr>
      </w:pPr>
      <w:r>
        <w:rPr>
          <w:sz w:val="22"/>
          <w:lang w:val="uk-UA"/>
        </w:rPr>
        <w:t xml:space="preserve">Рис. 3. </w:t>
      </w:r>
      <w:r w:rsidRPr="008C78A6">
        <w:rPr>
          <w:sz w:val="22"/>
          <w:lang w:val="uk-UA"/>
        </w:rPr>
        <w:t>Шар субдискретизації</w:t>
      </w:r>
    </w:p>
    <w:p w:rsidR="008C78A6" w:rsidRDefault="008C78A6" w:rsidP="008C78A6">
      <w:pPr>
        <w:ind w:firstLine="284"/>
        <w:jc w:val="center"/>
        <w:rPr>
          <w:sz w:val="22"/>
          <w:lang w:val="uk-UA"/>
        </w:rPr>
      </w:pPr>
    </w:p>
    <w:p w:rsidR="00CD210C" w:rsidRPr="0035425D" w:rsidRDefault="00CD210C" w:rsidP="0035425D">
      <w:pPr>
        <w:ind w:firstLine="284"/>
        <w:jc w:val="both"/>
        <w:rPr>
          <w:sz w:val="22"/>
          <w:lang w:val="uk-UA"/>
        </w:rPr>
      </w:pPr>
      <w:r w:rsidRPr="0035425D">
        <w:rPr>
          <w:sz w:val="22"/>
          <w:lang w:val="uk-UA"/>
        </w:rPr>
        <w:t>Спроектован</w:t>
      </w:r>
      <w:r>
        <w:rPr>
          <w:sz w:val="22"/>
          <w:lang w:val="uk-UA"/>
        </w:rPr>
        <w:t xml:space="preserve">ий класифікатор реалізовано </w:t>
      </w:r>
      <w:r w:rsidR="00454B9A">
        <w:rPr>
          <w:sz w:val="22"/>
          <w:lang w:val="uk-UA"/>
        </w:rPr>
        <w:t>у</w:t>
      </w:r>
      <w:r>
        <w:rPr>
          <w:sz w:val="22"/>
          <w:lang w:val="uk-UA"/>
        </w:rPr>
        <w:t xml:space="preserve"> програмному забезпеченні</w:t>
      </w:r>
      <w:r w:rsidRPr="0035425D">
        <w:rPr>
          <w:sz w:val="22"/>
          <w:lang w:val="uk-UA"/>
        </w:rPr>
        <w:t xml:space="preserve"> </w:t>
      </w:r>
      <w:r w:rsidR="00454B9A">
        <w:rPr>
          <w:sz w:val="22"/>
          <w:lang w:val="en-US"/>
        </w:rPr>
        <w:t>M</w:t>
      </w:r>
      <w:r>
        <w:rPr>
          <w:sz w:val="22"/>
          <w:lang w:val="en-US"/>
        </w:rPr>
        <w:t>atlab</w:t>
      </w:r>
      <w:r>
        <w:rPr>
          <w:sz w:val="22"/>
          <w:lang w:val="uk-UA"/>
        </w:rPr>
        <w:t xml:space="preserve"> із використ</w:t>
      </w:r>
      <w:r w:rsidRPr="0035425D">
        <w:rPr>
          <w:sz w:val="22"/>
          <w:lang w:val="uk-UA"/>
        </w:rPr>
        <w:t>анн</w:t>
      </w:r>
      <w:r>
        <w:rPr>
          <w:sz w:val="22"/>
          <w:lang w:val="uk-UA"/>
        </w:rPr>
        <w:t xml:space="preserve">ям </w:t>
      </w:r>
      <w:r w:rsidR="00454B9A">
        <w:rPr>
          <w:sz w:val="22"/>
          <w:lang w:val="en-US"/>
        </w:rPr>
        <w:t>D</w:t>
      </w:r>
      <w:r>
        <w:rPr>
          <w:sz w:val="22"/>
          <w:lang w:val="en-US"/>
        </w:rPr>
        <w:t>eep</w:t>
      </w:r>
      <w:r w:rsidRPr="0035425D">
        <w:rPr>
          <w:sz w:val="22"/>
          <w:lang w:val="uk-UA"/>
        </w:rPr>
        <w:t xml:space="preserve"> </w:t>
      </w:r>
      <w:r>
        <w:rPr>
          <w:sz w:val="22"/>
          <w:lang w:val="en-US"/>
        </w:rPr>
        <w:t>learning</w:t>
      </w:r>
      <w:r w:rsidRPr="0035425D">
        <w:rPr>
          <w:sz w:val="22"/>
          <w:lang w:val="uk-UA"/>
        </w:rPr>
        <w:t xml:space="preserve"> </w:t>
      </w:r>
      <w:r>
        <w:rPr>
          <w:sz w:val="22"/>
          <w:lang w:val="en-US"/>
        </w:rPr>
        <w:t>toolbox</w:t>
      </w:r>
      <w:r w:rsidRPr="0035425D">
        <w:rPr>
          <w:sz w:val="22"/>
          <w:lang w:val="uk-UA"/>
        </w:rPr>
        <w:t>. Алгоритми навчання згортальної нейро</w:t>
      </w:r>
      <w:r>
        <w:rPr>
          <w:sz w:val="22"/>
          <w:lang w:val="uk-UA"/>
        </w:rPr>
        <w:t xml:space="preserve">нної </w:t>
      </w:r>
      <w:r w:rsidRPr="0035425D">
        <w:rPr>
          <w:sz w:val="22"/>
          <w:lang w:val="uk-UA"/>
        </w:rPr>
        <w:t>мережі</w:t>
      </w:r>
      <w:r w:rsidR="00454B9A">
        <w:rPr>
          <w:sz w:val="22"/>
          <w:lang w:val="uk-UA"/>
        </w:rPr>
        <w:t>,</w:t>
      </w:r>
      <w:r w:rsidRPr="0035425D">
        <w:rPr>
          <w:sz w:val="22"/>
          <w:lang w:val="uk-UA"/>
        </w:rPr>
        <w:t xml:space="preserve"> </w:t>
      </w:r>
      <w:r w:rsidR="00454B9A">
        <w:rPr>
          <w:sz w:val="22"/>
          <w:lang w:val="uk-UA"/>
        </w:rPr>
        <w:t>реалізовані</w:t>
      </w:r>
      <w:r w:rsidRPr="0035425D">
        <w:rPr>
          <w:sz w:val="22"/>
          <w:lang w:val="uk-UA"/>
        </w:rPr>
        <w:t xml:space="preserve"> </w:t>
      </w:r>
      <w:r w:rsidR="00454B9A">
        <w:rPr>
          <w:sz w:val="22"/>
          <w:lang w:val="uk-UA"/>
        </w:rPr>
        <w:t>у</w:t>
      </w:r>
      <w:r w:rsidRPr="0035425D">
        <w:rPr>
          <w:sz w:val="22"/>
          <w:lang w:val="uk-UA"/>
        </w:rPr>
        <w:t xml:space="preserve"> цьому </w:t>
      </w:r>
      <w:r>
        <w:rPr>
          <w:sz w:val="22"/>
          <w:lang w:val="en-US"/>
        </w:rPr>
        <w:t>toolbox</w:t>
      </w:r>
      <w:r>
        <w:rPr>
          <w:sz w:val="22"/>
          <w:lang w:val="uk-UA"/>
        </w:rPr>
        <w:t>-і</w:t>
      </w:r>
      <w:r w:rsidR="00454B9A">
        <w:rPr>
          <w:sz w:val="22"/>
          <w:lang w:val="uk-UA"/>
        </w:rPr>
        <w:t>,</w:t>
      </w:r>
      <w:r>
        <w:rPr>
          <w:sz w:val="22"/>
          <w:lang w:val="uk-UA"/>
        </w:rPr>
        <w:t xml:space="preserve"> </w:t>
      </w:r>
      <w:r w:rsidRPr="0035425D">
        <w:rPr>
          <w:sz w:val="22"/>
          <w:lang w:val="uk-UA"/>
        </w:rPr>
        <w:t>можуть навчатися використовуючи ресурси процесора (</w:t>
      </w:r>
      <w:r>
        <w:rPr>
          <w:sz w:val="22"/>
          <w:lang w:val="en-US"/>
        </w:rPr>
        <w:t>CPU</w:t>
      </w:r>
      <w:r>
        <w:rPr>
          <w:sz w:val="22"/>
          <w:lang w:val="uk-UA"/>
        </w:rPr>
        <w:t>) або</w:t>
      </w:r>
      <w:r w:rsidRPr="0035425D">
        <w:rPr>
          <w:sz w:val="22"/>
          <w:lang w:val="uk-UA"/>
        </w:rPr>
        <w:t xml:space="preserve"> відеоадаптера (</w:t>
      </w:r>
      <w:r>
        <w:rPr>
          <w:sz w:val="22"/>
          <w:lang w:val="en-US"/>
        </w:rPr>
        <w:t>GPU</w:t>
      </w:r>
      <w:r w:rsidRPr="0035425D">
        <w:rPr>
          <w:sz w:val="22"/>
          <w:lang w:val="uk-UA"/>
        </w:rPr>
        <w:t xml:space="preserve">) з архітектурою від виробника </w:t>
      </w:r>
      <w:r>
        <w:rPr>
          <w:sz w:val="22"/>
          <w:lang w:val="en-US"/>
        </w:rPr>
        <w:t>NVidia</w:t>
      </w:r>
      <w:r w:rsidR="002F76BB" w:rsidRPr="002F76BB">
        <w:rPr>
          <w:sz w:val="22"/>
          <w:lang w:val="uk-UA"/>
        </w:rPr>
        <w:t xml:space="preserve"> [3]</w:t>
      </w:r>
      <w:r w:rsidRPr="0035425D">
        <w:rPr>
          <w:sz w:val="22"/>
          <w:lang w:val="uk-UA"/>
        </w:rPr>
        <w:t>. Отже, доцільним є виявлення залежності між тривалістю навчання згортальної нейронної мережі та обраною апаратною платформою (</w:t>
      </w:r>
      <w:r>
        <w:rPr>
          <w:sz w:val="22"/>
          <w:lang w:val="en-US"/>
        </w:rPr>
        <w:t>CPU</w:t>
      </w:r>
      <w:r w:rsidR="002F76BB">
        <w:rPr>
          <w:sz w:val="22"/>
          <w:lang w:val="uk-UA"/>
        </w:rPr>
        <w:t>/</w:t>
      </w:r>
      <w:r>
        <w:rPr>
          <w:sz w:val="22"/>
          <w:lang w:val="en-US"/>
        </w:rPr>
        <w:t>GPU</w:t>
      </w:r>
      <w:r w:rsidR="00454B9A">
        <w:rPr>
          <w:sz w:val="22"/>
          <w:lang w:val="uk-UA"/>
        </w:rPr>
        <w:t>). Проведення досліджень передбачало</w:t>
      </w:r>
      <w:r w:rsidRPr="0035425D">
        <w:rPr>
          <w:sz w:val="22"/>
          <w:lang w:val="uk-UA"/>
        </w:rPr>
        <w:t xml:space="preserve"> розпізнавання</w:t>
      </w:r>
      <w:r w:rsidR="00454B9A">
        <w:rPr>
          <w:sz w:val="22"/>
          <w:lang w:val="uk-UA"/>
        </w:rPr>
        <w:t xml:space="preserve"> зображень</w:t>
      </w:r>
      <w:r w:rsidRPr="0035425D">
        <w:rPr>
          <w:sz w:val="22"/>
          <w:lang w:val="uk-UA"/>
        </w:rPr>
        <w:t xml:space="preserve"> </w:t>
      </w:r>
      <w:r w:rsidR="00454B9A">
        <w:rPr>
          <w:sz w:val="22"/>
          <w:lang w:val="uk-UA"/>
        </w:rPr>
        <w:t>елементів</w:t>
      </w:r>
      <w:r w:rsidRPr="0035425D">
        <w:rPr>
          <w:sz w:val="22"/>
          <w:lang w:val="uk-UA"/>
        </w:rPr>
        <w:t xml:space="preserve"> 3</w:t>
      </w:r>
      <w:r w:rsidR="00454B9A">
        <w:rPr>
          <w:sz w:val="22"/>
          <w:lang w:val="uk-UA"/>
        </w:rPr>
        <w:t>-х</w:t>
      </w:r>
      <w:r w:rsidRPr="0035425D">
        <w:rPr>
          <w:sz w:val="22"/>
          <w:lang w:val="uk-UA"/>
        </w:rPr>
        <w:t xml:space="preserve"> класів </w:t>
      </w:r>
      <w:r w:rsidR="00454B9A">
        <w:rPr>
          <w:sz w:val="22"/>
          <w:lang w:val="uk-UA"/>
        </w:rPr>
        <w:t>об’єктів</w:t>
      </w:r>
      <w:r w:rsidRPr="0035425D">
        <w:rPr>
          <w:sz w:val="22"/>
          <w:lang w:val="uk-UA"/>
        </w:rPr>
        <w:t xml:space="preserve"> (літаки, кораблі, ноутбук</w:t>
      </w:r>
      <w:r>
        <w:rPr>
          <w:sz w:val="22"/>
          <w:lang w:val="uk-UA"/>
        </w:rPr>
        <w:t>и)</w:t>
      </w:r>
      <w:r w:rsidR="00454B9A">
        <w:rPr>
          <w:sz w:val="22"/>
          <w:lang w:val="uk-UA"/>
        </w:rPr>
        <w:t>, об’єднаних у відповідні множини</w:t>
      </w:r>
      <w:r>
        <w:rPr>
          <w:sz w:val="22"/>
          <w:lang w:val="uk-UA"/>
        </w:rPr>
        <w:t>. Кількість зображень в кожно</w:t>
      </w:r>
      <w:r w:rsidRPr="0035425D">
        <w:rPr>
          <w:sz w:val="22"/>
          <w:lang w:val="uk-UA"/>
        </w:rPr>
        <w:t xml:space="preserve">му класі дорівнювала 67. Загалом вибірку було розбито на навчальну та </w:t>
      </w:r>
      <w:r>
        <w:rPr>
          <w:sz w:val="22"/>
          <w:lang w:val="uk-UA"/>
        </w:rPr>
        <w:t>тестувальну у пропорції 7/</w:t>
      </w:r>
      <w:r w:rsidRPr="0035425D">
        <w:rPr>
          <w:sz w:val="22"/>
          <w:lang w:val="uk-UA"/>
        </w:rPr>
        <w:t>3</w:t>
      </w:r>
      <w:r w:rsidR="002F76BB" w:rsidRPr="002F76BB">
        <w:rPr>
          <w:sz w:val="22"/>
        </w:rPr>
        <w:t xml:space="preserve"> [</w:t>
      </w:r>
      <w:r w:rsidR="002F76BB">
        <w:rPr>
          <w:sz w:val="22"/>
        </w:rPr>
        <w:t>5</w:t>
      </w:r>
      <w:r w:rsidR="002F76BB" w:rsidRPr="002F76BB">
        <w:rPr>
          <w:sz w:val="22"/>
        </w:rPr>
        <w:t>]</w:t>
      </w:r>
      <w:r w:rsidRPr="0035425D">
        <w:rPr>
          <w:sz w:val="22"/>
          <w:lang w:val="uk-UA"/>
        </w:rPr>
        <w:t xml:space="preserve">. </w:t>
      </w:r>
      <w:r w:rsidR="005459D4">
        <w:rPr>
          <w:sz w:val="22"/>
          <w:lang w:val="uk-UA"/>
        </w:rPr>
        <w:t xml:space="preserve">Тривалість </w:t>
      </w:r>
      <w:r w:rsidRPr="0035425D">
        <w:rPr>
          <w:sz w:val="22"/>
          <w:lang w:val="uk-UA"/>
        </w:rPr>
        <w:t>навчання наведеної на рисунку 1</w:t>
      </w:r>
      <w:r w:rsidR="005459D4">
        <w:rPr>
          <w:sz w:val="22"/>
          <w:lang w:val="uk-UA"/>
        </w:rPr>
        <w:t xml:space="preserve"> </w:t>
      </w:r>
      <w:r w:rsidR="005459D4" w:rsidRPr="0035425D">
        <w:rPr>
          <w:sz w:val="22"/>
          <w:lang w:val="uk-UA"/>
        </w:rPr>
        <w:t>згортальної нейро</w:t>
      </w:r>
      <w:r w:rsidR="005459D4">
        <w:rPr>
          <w:sz w:val="22"/>
          <w:lang w:val="uk-UA"/>
        </w:rPr>
        <w:t xml:space="preserve">нної </w:t>
      </w:r>
      <w:r w:rsidR="005459D4" w:rsidRPr="0035425D">
        <w:rPr>
          <w:sz w:val="22"/>
          <w:lang w:val="uk-UA"/>
        </w:rPr>
        <w:t>мережі</w:t>
      </w:r>
      <w:r w:rsidRPr="0035425D">
        <w:rPr>
          <w:sz w:val="22"/>
          <w:lang w:val="uk-UA"/>
        </w:rPr>
        <w:t xml:space="preserve"> представлен</w:t>
      </w:r>
      <w:r w:rsidR="005459D4">
        <w:rPr>
          <w:sz w:val="22"/>
          <w:lang w:val="uk-UA"/>
        </w:rPr>
        <w:t>о</w:t>
      </w:r>
      <w:r w:rsidR="008C78A6">
        <w:rPr>
          <w:sz w:val="22"/>
          <w:lang w:val="uk-UA"/>
        </w:rPr>
        <w:t xml:space="preserve"> на рисунку 4</w:t>
      </w:r>
      <w:r w:rsidRPr="0035425D">
        <w:rPr>
          <w:sz w:val="22"/>
          <w:lang w:val="uk-UA"/>
        </w:rPr>
        <w:t xml:space="preserve">. </w:t>
      </w:r>
    </w:p>
    <w:p w:rsidR="00CD210C" w:rsidRDefault="00284CE9" w:rsidP="001053B7">
      <w:pPr>
        <w:spacing w:before="240"/>
        <w:jc w:val="center"/>
        <w:rPr>
          <w:b/>
          <w:sz w:val="22"/>
          <w:lang w:val="uk-UA"/>
        </w:rPr>
      </w:pPr>
      <w:r>
        <w:rPr>
          <w:noProof/>
          <w:sz w:val="2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135pt">
            <v:imagedata r:id="rId9" o:title="12йц3"/>
          </v:shape>
        </w:pict>
      </w:r>
    </w:p>
    <w:p w:rsidR="00CD210C" w:rsidRDefault="008C78A6" w:rsidP="001053B7">
      <w:pPr>
        <w:ind w:firstLine="284"/>
        <w:jc w:val="center"/>
        <w:rPr>
          <w:sz w:val="22"/>
          <w:lang w:val="uk-UA"/>
        </w:rPr>
      </w:pPr>
      <w:r>
        <w:rPr>
          <w:sz w:val="22"/>
          <w:lang w:val="uk-UA"/>
        </w:rPr>
        <w:t>Рис. 4</w:t>
      </w:r>
      <w:r w:rsidR="00CD210C">
        <w:rPr>
          <w:sz w:val="22"/>
          <w:lang w:val="uk-UA"/>
        </w:rPr>
        <w:t xml:space="preserve">. Залежність тривалості навчання </w:t>
      </w:r>
      <w:r w:rsidR="00CD210C">
        <w:rPr>
          <w:sz w:val="22"/>
          <w:lang w:val="en-US"/>
        </w:rPr>
        <w:t>CNN</w:t>
      </w:r>
      <w:r w:rsidR="00CD210C" w:rsidRPr="00E0593C">
        <w:rPr>
          <w:sz w:val="22"/>
        </w:rPr>
        <w:t xml:space="preserve"> </w:t>
      </w:r>
      <w:r w:rsidR="00CD210C">
        <w:rPr>
          <w:sz w:val="22"/>
          <w:lang w:val="uk-UA"/>
        </w:rPr>
        <w:t xml:space="preserve">від апаратного забезпечення </w:t>
      </w:r>
    </w:p>
    <w:p w:rsidR="00CD210C" w:rsidRPr="001053B7" w:rsidRDefault="00CD210C" w:rsidP="001053B7">
      <w:pPr>
        <w:ind w:firstLine="284"/>
        <w:jc w:val="center"/>
        <w:rPr>
          <w:sz w:val="22"/>
          <w:lang w:val="uk-UA"/>
        </w:rPr>
      </w:pPr>
    </w:p>
    <w:p w:rsidR="00CD210C" w:rsidRDefault="00CD210C" w:rsidP="001053B7">
      <w:pPr>
        <w:ind w:firstLine="284"/>
        <w:jc w:val="both"/>
        <w:rPr>
          <w:sz w:val="22"/>
          <w:lang w:val="uk-UA"/>
        </w:rPr>
      </w:pPr>
      <w:r>
        <w:rPr>
          <w:sz w:val="22"/>
          <w:lang w:val="uk-UA"/>
        </w:rPr>
        <w:t>Проведені експери</w:t>
      </w:r>
      <w:r w:rsidRPr="0035425D">
        <w:rPr>
          <w:sz w:val="22"/>
          <w:lang w:val="uk-UA"/>
        </w:rPr>
        <w:t>ментальні дослідження показали високу ефективність згортальної нейро</w:t>
      </w:r>
      <w:r>
        <w:rPr>
          <w:sz w:val="22"/>
          <w:lang w:val="uk-UA"/>
        </w:rPr>
        <w:t xml:space="preserve">нної </w:t>
      </w:r>
      <w:r w:rsidRPr="0035425D">
        <w:rPr>
          <w:sz w:val="22"/>
          <w:lang w:val="uk-UA"/>
        </w:rPr>
        <w:t>мережі в задачі розпізнавання зображень, що підтверджується середньою і</w:t>
      </w:r>
      <w:bookmarkStart w:id="0" w:name="_GoBack"/>
      <w:bookmarkEnd w:id="0"/>
      <w:r w:rsidRPr="0035425D">
        <w:rPr>
          <w:sz w:val="22"/>
          <w:lang w:val="uk-UA"/>
        </w:rPr>
        <w:t>мовірністю правильного розпізнавання</w:t>
      </w:r>
      <w:r>
        <w:rPr>
          <w:sz w:val="22"/>
          <w:lang w:val="uk-UA"/>
        </w:rPr>
        <w:t xml:space="preserve"> </w:t>
      </w:r>
      <w:r w:rsidR="005459D4">
        <w:rPr>
          <w:sz w:val="22"/>
          <w:lang w:val="uk-UA"/>
        </w:rPr>
        <w:t>елементів відповідних</w:t>
      </w:r>
      <w:r>
        <w:rPr>
          <w:sz w:val="22"/>
          <w:lang w:val="uk-UA"/>
        </w:rPr>
        <w:t xml:space="preserve"> класів зображень</w:t>
      </w:r>
      <w:r w:rsidRPr="001053B7">
        <w:rPr>
          <w:sz w:val="22"/>
          <w:lang w:val="uk-UA"/>
        </w:rPr>
        <w:t xml:space="preserve"> </w:t>
      </w:r>
      <w:r>
        <w:rPr>
          <w:sz w:val="22"/>
          <w:lang w:val="uk-UA"/>
        </w:rPr>
        <w:t>у 92%,</w:t>
      </w:r>
      <w:r w:rsidRPr="001053B7">
        <w:rPr>
          <w:sz w:val="22"/>
          <w:lang w:val="uk-UA"/>
        </w:rPr>
        <w:t xml:space="preserve"> </w:t>
      </w:r>
      <w:r w:rsidRPr="0035425D">
        <w:rPr>
          <w:sz w:val="22"/>
          <w:lang w:val="uk-UA"/>
        </w:rPr>
        <w:t xml:space="preserve">розрахованою на основі класифікації зображень із  тестувальної вибірки. </w:t>
      </w:r>
      <w:r>
        <w:rPr>
          <w:sz w:val="22"/>
          <w:lang w:val="uk-UA"/>
        </w:rPr>
        <w:t xml:space="preserve"> </w:t>
      </w:r>
    </w:p>
    <w:p w:rsidR="00CD210C" w:rsidRDefault="00CD210C" w:rsidP="00EA46F5">
      <w:pPr>
        <w:ind w:firstLine="284"/>
        <w:jc w:val="both"/>
        <w:rPr>
          <w:sz w:val="22"/>
          <w:lang w:val="uk-UA"/>
        </w:rPr>
      </w:pPr>
    </w:p>
    <w:p w:rsidR="00CD210C" w:rsidRDefault="00CD210C" w:rsidP="00E0593C">
      <w:pPr>
        <w:ind w:firstLine="284"/>
        <w:jc w:val="center"/>
        <w:rPr>
          <w:b/>
          <w:sz w:val="22"/>
          <w:lang w:val="uk-UA"/>
        </w:rPr>
      </w:pPr>
      <w:r w:rsidRPr="00E0593C">
        <w:rPr>
          <w:b/>
          <w:sz w:val="22"/>
          <w:lang w:val="uk-UA"/>
        </w:rPr>
        <w:t>Висновки</w:t>
      </w:r>
    </w:p>
    <w:p w:rsidR="00CD210C" w:rsidRDefault="00CD210C" w:rsidP="00E0593C">
      <w:pPr>
        <w:ind w:firstLine="284"/>
        <w:jc w:val="both"/>
        <w:rPr>
          <w:sz w:val="22"/>
          <w:lang w:val="uk-UA"/>
        </w:rPr>
      </w:pPr>
      <w:r>
        <w:rPr>
          <w:sz w:val="22"/>
          <w:lang w:val="uk-UA"/>
        </w:rPr>
        <w:t>Відповідно до поставленої мети авторами</w:t>
      </w:r>
      <w:r w:rsidR="005459D4">
        <w:rPr>
          <w:sz w:val="22"/>
          <w:lang w:val="uk-UA"/>
        </w:rPr>
        <w:t xml:space="preserve"> експериментально</w:t>
      </w:r>
      <w:r>
        <w:rPr>
          <w:sz w:val="22"/>
          <w:lang w:val="uk-UA"/>
        </w:rPr>
        <w:t xml:space="preserve"> доведено ефективність застосування згортальної нейронної мережі для розпізнавання зображень,</w:t>
      </w:r>
      <w:r w:rsidR="005459D4">
        <w:rPr>
          <w:sz w:val="22"/>
          <w:lang w:val="uk-UA"/>
        </w:rPr>
        <w:t xml:space="preserve"> за результатами яких</w:t>
      </w:r>
      <w:r>
        <w:rPr>
          <w:sz w:val="22"/>
          <w:lang w:val="uk-UA"/>
        </w:rPr>
        <w:t xml:space="preserve"> імовірність правильного розпізнавання трьох класів об’єктів</w:t>
      </w:r>
      <w:r w:rsidR="005459D4">
        <w:rPr>
          <w:sz w:val="22"/>
          <w:lang w:val="uk-UA"/>
        </w:rPr>
        <w:t xml:space="preserve"> склала</w:t>
      </w:r>
      <w:r>
        <w:rPr>
          <w:sz w:val="22"/>
          <w:lang w:val="uk-UA"/>
        </w:rPr>
        <w:t xml:space="preserve"> 92%, при чому тривалість навчання нейронної мережі із застосуванням </w:t>
      </w:r>
      <w:r>
        <w:rPr>
          <w:sz w:val="22"/>
          <w:lang w:val="en-US"/>
        </w:rPr>
        <w:t>GPU</w:t>
      </w:r>
      <w:r w:rsidR="002F76BB">
        <w:rPr>
          <w:sz w:val="22"/>
          <w:lang w:val="uk-UA"/>
        </w:rPr>
        <w:t xml:space="preserve"> є у 4 рази</w:t>
      </w:r>
      <w:r>
        <w:rPr>
          <w:sz w:val="22"/>
          <w:lang w:val="uk-UA"/>
        </w:rPr>
        <w:t xml:space="preserve"> меншою порівняно із навчання мережі на </w:t>
      </w:r>
      <w:r>
        <w:rPr>
          <w:sz w:val="22"/>
          <w:lang w:val="en-US"/>
        </w:rPr>
        <w:t>CPU</w:t>
      </w:r>
      <w:r>
        <w:rPr>
          <w:sz w:val="22"/>
          <w:lang w:val="uk-UA"/>
        </w:rPr>
        <w:t xml:space="preserve"> при застосуванні алгоритмів з </w:t>
      </w:r>
      <w:r w:rsidR="005459D4">
        <w:rPr>
          <w:sz w:val="22"/>
          <w:lang w:val="en-US"/>
        </w:rPr>
        <w:t>M</w:t>
      </w:r>
      <w:r>
        <w:rPr>
          <w:sz w:val="22"/>
          <w:lang w:val="en-US"/>
        </w:rPr>
        <w:t>atlab</w:t>
      </w:r>
      <w:r w:rsidRPr="001053B7">
        <w:rPr>
          <w:sz w:val="22"/>
          <w:lang w:val="uk-UA"/>
        </w:rPr>
        <w:t xml:space="preserve"> </w:t>
      </w:r>
      <w:r w:rsidR="005459D4">
        <w:rPr>
          <w:sz w:val="22"/>
          <w:lang w:val="en-US"/>
        </w:rPr>
        <w:t>D</w:t>
      </w:r>
      <w:r>
        <w:rPr>
          <w:sz w:val="22"/>
          <w:lang w:val="en-US"/>
        </w:rPr>
        <w:t>eep</w:t>
      </w:r>
      <w:r w:rsidRPr="001053B7">
        <w:rPr>
          <w:sz w:val="22"/>
          <w:lang w:val="uk-UA"/>
        </w:rPr>
        <w:t xml:space="preserve"> </w:t>
      </w:r>
      <w:r>
        <w:rPr>
          <w:sz w:val="22"/>
          <w:lang w:val="en-US"/>
        </w:rPr>
        <w:t>learning</w:t>
      </w:r>
      <w:r w:rsidRPr="001053B7">
        <w:rPr>
          <w:sz w:val="22"/>
          <w:lang w:val="uk-UA"/>
        </w:rPr>
        <w:t xml:space="preserve"> </w:t>
      </w:r>
      <w:r>
        <w:rPr>
          <w:sz w:val="22"/>
          <w:lang w:val="en-US"/>
        </w:rPr>
        <w:t>toolbox</w:t>
      </w:r>
      <w:r>
        <w:rPr>
          <w:sz w:val="22"/>
          <w:lang w:val="uk-UA"/>
        </w:rPr>
        <w:t>.</w:t>
      </w:r>
    </w:p>
    <w:p w:rsidR="00CD210C" w:rsidRDefault="00CD210C" w:rsidP="00E0593C">
      <w:pPr>
        <w:ind w:firstLine="284"/>
        <w:jc w:val="both"/>
        <w:rPr>
          <w:sz w:val="22"/>
          <w:lang w:val="uk-UA"/>
        </w:rPr>
      </w:pPr>
    </w:p>
    <w:p w:rsidR="00CD210C" w:rsidRDefault="00CD210C" w:rsidP="001A4E29">
      <w:pPr>
        <w:ind w:firstLine="284"/>
        <w:jc w:val="center"/>
        <w:rPr>
          <w:sz w:val="22"/>
          <w:lang w:val="uk-UA"/>
        </w:rPr>
      </w:pPr>
      <w:r>
        <w:rPr>
          <w:sz w:val="22"/>
          <w:lang w:val="uk-UA"/>
        </w:rPr>
        <w:t>СПИСОК ВИКОРИСТАНОЇ ЛІТЕРАТУРИ</w:t>
      </w:r>
    </w:p>
    <w:p w:rsidR="00396A96" w:rsidRPr="00396A96" w:rsidRDefault="00CD210C" w:rsidP="00396A96">
      <w:pPr>
        <w:pStyle w:val="1"/>
        <w:numPr>
          <w:ilvl w:val="0"/>
          <w:numId w:val="2"/>
        </w:numPr>
        <w:ind w:left="0" w:firstLine="0"/>
        <w:jc w:val="both"/>
        <w:rPr>
          <w:sz w:val="22"/>
          <w:lang w:val="uk-UA"/>
        </w:rPr>
      </w:pPr>
      <w:r w:rsidRPr="00396A96">
        <w:rPr>
          <w:sz w:val="22"/>
          <w:lang w:val="uk-UA"/>
        </w:rPr>
        <w:t>Субботін С.О. Згортальна нейронна мережа як парадигма для реалізації технології глибокого навчання / С.О. Субботін, А.О. Олійник, О.Ю. Благодарьов. — ЗНТУ, 2015. — 1с.</w:t>
      </w:r>
    </w:p>
    <w:p w:rsidR="00CD210C" w:rsidRPr="006F63C0" w:rsidRDefault="00396A96" w:rsidP="00396A96">
      <w:pPr>
        <w:pStyle w:val="1"/>
        <w:numPr>
          <w:ilvl w:val="0"/>
          <w:numId w:val="2"/>
        </w:numPr>
        <w:ind w:left="0" w:firstLine="0"/>
        <w:jc w:val="both"/>
        <w:rPr>
          <w:sz w:val="22"/>
          <w:lang w:val="uk-UA"/>
        </w:rPr>
      </w:pPr>
      <w:r w:rsidRPr="00396A96">
        <w:rPr>
          <w:sz w:val="22"/>
          <w:lang w:val="uk-UA"/>
        </w:rPr>
        <w:t xml:space="preserve">Фурман М.С.  </w:t>
      </w:r>
      <w:hyperlink r:id="rId10" w:history="1">
        <w:r w:rsidRPr="00396A96">
          <w:rPr>
            <w:sz w:val="22"/>
            <w:lang w:val="uk-UA"/>
          </w:rPr>
          <w:t>Дослідження нейромережевого класифікатору цифрових зображень</w:t>
        </w:r>
      </w:hyperlink>
      <w:r w:rsidRPr="00396A96">
        <w:rPr>
          <w:sz w:val="22"/>
          <w:lang w:val="uk-UA"/>
        </w:rPr>
        <w:t xml:space="preserve"> / М.С. Фурман, В.В. Ковтун ; Нац. </w:t>
      </w:r>
      <w:r w:rsidRPr="00396A96">
        <w:rPr>
          <w:sz w:val="22"/>
        </w:rPr>
        <w:t>Ун-т «</w:t>
      </w:r>
      <w:proofErr w:type="spellStart"/>
      <w:r w:rsidRPr="00396A96">
        <w:rPr>
          <w:sz w:val="22"/>
        </w:rPr>
        <w:t>Вінницький</w:t>
      </w:r>
      <w:proofErr w:type="spellEnd"/>
      <w:r w:rsidRPr="00396A96">
        <w:rPr>
          <w:sz w:val="22"/>
        </w:rPr>
        <w:t xml:space="preserve"> </w:t>
      </w:r>
      <w:proofErr w:type="spellStart"/>
      <w:r w:rsidRPr="00396A96">
        <w:rPr>
          <w:sz w:val="22"/>
        </w:rPr>
        <w:t>національний</w:t>
      </w:r>
      <w:proofErr w:type="spellEnd"/>
      <w:r w:rsidRPr="00396A96">
        <w:rPr>
          <w:sz w:val="22"/>
        </w:rPr>
        <w:t xml:space="preserve"> </w:t>
      </w:r>
      <w:proofErr w:type="spellStart"/>
      <w:r w:rsidRPr="00396A96">
        <w:rPr>
          <w:sz w:val="22"/>
        </w:rPr>
        <w:t>технічний</w:t>
      </w:r>
      <w:proofErr w:type="spellEnd"/>
      <w:r w:rsidRPr="00396A96">
        <w:rPr>
          <w:sz w:val="22"/>
        </w:rPr>
        <w:t xml:space="preserve"> </w:t>
      </w:r>
      <w:proofErr w:type="spellStart"/>
      <w:r w:rsidRPr="00396A96">
        <w:rPr>
          <w:sz w:val="22"/>
        </w:rPr>
        <w:t>університет</w:t>
      </w:r>
      <w:proofErr w:type="spellEnd"/>
      <w:r w:rsidRPr="00396A96">
        <w:rPr>
          <w:sz w:val="22"/>
        </w:rPr>
        <w:t xml:space="preserve">». – </w:t>
      </w:r>
      <w:proofErr w:type="spellStart"/>
      <w:proofErr w:type="gramStart"/>
      <w:r w:rsidRPr="00396A96">
        <w:rPr>
          <w:sz w:val="22"/>
        </w:rPr>
        <w:t>Вінниця</w:t>
      </w:r>
      <w:proofErr w:type="spellEnd"/>
      <w:r w:rsidRPr="00396A96">
        <w:rPr>
          <w:sz w:val="22"/>
        </w:rPr>
        <w:t xml:space="preserve"> :</w:t>
      </w:r>
      <w:proofErr w:type="gramEnd"/>
      <w:r w:rsidRPr="00396A96">
        <w:rPr>
          <w:sz w:val="22"/>
        </w:rPr>
        <w:t xml:space="preserve"> Вид-во Нац. Ун-ту «</w:t>
      </w:r>
      <w:proofErr w:type="spellStart"/>
      <w:r w:rsidRPr="00396A96">
        <w:rPr>
          <w:sz w:val="22"/>
        </w:rPr>
        <w:t>Вінницький</w:t>
      </w:r>
      <w:proofErr w:type="spellEnd"/>
      <w:r w:rsidRPr="00396A96">
        <w:rPr>
          <w:sz w:val="22"/>
        </w:rPr>
        <w:t xml:space="preserve"> </w:t>
      </w:r>
      <w:proofErr w:type="spellStart"/>
      <w:r w:rsidRPr="00396A96">
        <w:rPr>
          <w:sz w:val="22"/>
        </w:rPr>
        <w:t>національний</w:t>
      </w:r>
      <w:proofErr w:type="spellEnd"/>
      <w:r w:rsidRPr="00396A96">
        <w:rPr>
          <w:sz w:val="22"/>
        </w:rPr>
        <w:t xml:space="preserve"> </w:t>
      </w:r>
      <w:proofErr w:type="spellStart"/>
      <w:r w:rsidRPr="00396A96">
        <w:rPr>
          <w:sz w:val="22"/>
        </w:rPr>
        <w:t>технічний</w:t>
      </w:r>
      <w:proofErr w:type="spellEnd"/>
      <w:r w:rsidRPr="00396A96">
        <w:rPr>
          <w:sz w:val="22"/>
        </w:rPr>
        <w:t xml:space="preserve"> </w:t>
      </w:r>
      <w:proofErr w:type="spellStart"/>
      <w:r w:rsidRPr="00396A96">
        <w:rPr>
          <w:sz w:val="22"/>
        </w:rPr>
        <w:t>університет</w:t>
      </w:r>
      <w:proofErr w:type="spellEnd"/>
      <w:r w:rsidRPr="00396A96">
        <w:rPr>
          <w:sz w:val="22"/>
        </w:rPr>
        <w:t xml:space="preserve">», 2016. </w:t>
      </w:r>
      <w:r w:rsidR="00CD210C" w:rsidRPr="00396A96">
        <w:rPr>
          <w:sz w:val="22"/>
        </w:rPr>
        <w:t>[</w:t>
      </w:r>
      <w:r w:rsidR="00CD210C" w:rsidRPr="00396A96">
        <w:rPr>
          <w:sz w:val="22"/>
          <w:lang w:val="uk-UA"/>
        </w:rPr>
        <w:t>Електронний ресурс</w:t>
      </w:r>
      <w:r w:rsidR="00CD210C" w:rsidRPr="00396A96">
        <w:rPr>
          <w:sz w:val="22"/>
        </w:rPr>
        <w:t>]</w:t>
      </w:r>
      <w:r w:rsidR="00CD210C" w:rsidRPr="00396A96">
        <w:rPr>
          <w:sz w:val="22"/>
          <w:lang w:val="uk-UA"/>
        </w:rPr>
        <w:t xml:space="preserve">: Інформаційний портал. Режим доступу: </w:t>
      </w:r>
      <w:hyperlink r:id="rId11" w:history="1">
        <w:r w:rsidR="006F63C0" w:rsidRPr="00591E9A">
          <w:rPr>
            <w:rStyle w:val="a3"/>
            <w:rFonts w:cs="Calibri"/>
            <w:sz w:val="22"/>
          </w:rPr>
          <w:t>http://ir.lib.vntu.edu.ua/handle/123456789/10974</w:t>
        </w:r>
      </w:hyperlink>
      <w:r w:rsidR="00CD210C" w:rsidRPr="00396A96">
        <w:rPr>
          <w:sz w:val="22"/>
          <w:lang w:val="uk-UA"/>
        </w:rPr>
        <w:t>.</w:t>
      </w:r>
    </w:p>
    <w:p w:rsidR="006F63C0" w:rsidRDefault="006F63C0" w:rsidP="006F63C0">
      <w:pPr>
        <w:pStyle w:val="1"/>
        <w:numPr>
          <w:ilvl w:val="0"/>
          <w:numId w:val="2"/>
        </w:numPr>
        <w:ind w:left="0" w:firstLine="0"/>
        <w:jc w:val="both"/>
        <w:rPr>
          <w:sz w:val="22"/>
          <w:lang w:val="uk-UA"/>
        </w:rPr>
      </w:pPr>
      <w:r w:rsidRPr="006F63C0">
        <w:rPr>
          <w:sz w:val="22"/>
          <w:lang w:val="uk-UA"/>
        </w:rPr>
        <w:t xml:space="preserve">Биков М.М.  Метод оптимізації процесу навчання </w:t>
      </w:r>
      <w:proofErr w:type="spellStart"/>
      <w:r w:rsidRPr="006F63C0">
        <w:rPr>
          <w:sz w:val="22"/>
          <w:lang w:val="uk-UA"/>
        </w:rPr>
        <w:t>нейромережі</w:t>
      </w:r>
      <w:proofErr w:type="spellEnd"/>
      <w:r w:rsidRPr="006F63C0">
        <w:rPr>
          <w:sz w:val="22"/>
          <w:lang w:val="uk-UA"/>
        </w:rPr>
        <w:t xml:space="preserve"> в задачі розпізнавання мовців / М.М. Биков, В.В. Ковтун, А. </w:t>
      </w:r>
      <w:proofErr w:type="spellStart"/>
      <w:r w:rsidRPr="006F63C0">
        <w:rPr>
          <w:sz w:val="22"/>
          <w:lang w:val="uk-UA"/>
        </w:rPr>
        <w:t>Раїмі</w:t>
      </w:r>
      <w:proofErr w:type="spellEnd"/>
      <w:r w:rsidRPr="006F63C0">
        <w:rPr>
          <w:sz w:val="22"/>
          <w:lang w:val="uk-UA"/>
        </w:rPr>
        <w:t xml:space="preserve"> ; </w:t>
      </w:r>
      <w:proofErr w:type="spellStart"/>
      <w:r w:rsidRPr="006F63C0">
        <w:rPr>
          <w:sz w:val="22"/>
          <w:lang w:val="uk-UA"/>
        </w:rPr>
        <w:t>Нац</w:t>
      </w:r>
      <w:proofErr w:type="spellEnd"/>
      <w:r w:rsidRPr="006F63C0">
        <w:rPr>
          <w:sz w:val="22"/>
          <w:lang w:val="uk-UA"/>
        </w:rPr>
        <w:t xml:space="preserve">. </w:t>
      </w:r>
      <w:r w:rsidRPr="006F63C0">
        <w:rPr>
          <w:sz w:val="22"/>
        </w:rPr>
        <w:t>Ун-т «</w:t>
      </w:r>
      <w:proofErr w:type="spellStart"/>
      <w:r w:rsidRPr="006F63C0">
        <w:rPr>
          <w:sz w:val="22"/>
        </w:rPr>
        <w:t>Вінницький</w:t>
      </w:r>
      <w:proofErr w:type="spellEnd"/>
      <w:r w:rsidRPr="006F63C0">
        <w:rPr>
          <w:sz w:val="22"/>
        </w:rPr>
        <w:t xml:space="preserve"> </w:t>
      </w:r>
      <w:proofErr w:type="spellStart"/>
      <w:r w:rsidRPr="006F63C0">
        <w:rPr>
          <w:sz w:val="22"/>
        </w:rPr>
        <w:t>національний</w:t>
      </w:r>
      <w:proofErr w:type="spellEnd"/>
      <w:r w:rsidRPr="006F63C0">
        <w:rPr>
          <w:sz w:val="22"/>
        </w:rPr>
        <w:t xml:space="preserve"> </w:t>
      </w:r>
      <w:proofErr w:type="spellStart"/>
      <w:r w:rsidRPr="006F63C0">
        <w:rPr>
          <w:sz w:val="22"/>
        </w:rPr>
        <w:t>технічний</w:t>
      </w:r>
      <w:proofErr w:type="spellEnd"/>
      <w:r w:rsidRPr="006F63C0">
        <w:rPr>
          <w:sz w:val="22"/>
        </w:rPr>
        <w:t xml:space="preserve"> </w:t>
      </w:r>
      <w:proofErr w:type="spellStart"/>
      <w:r w:rsidRPr="006F63C0">
        <w:rPr>
          <w:sz w:val="22"/>
        </w:rPr>
        <w:t>університет</w:t>
      </w:r>
      <w:proofErr w:type="spellEnd"/>
      <w:r w:rsidRPr="006F63C0">
        <w:rPr>
          <w:sz w:val="22"/>
        </w:rPr>
        <w:t xml:space="preserve">». – </w:t>
      </w:r>
      <w:proofErr w:type="spellStart"/>
      <w:proofErr w:type="gramStart"/>
      <w:r w:rsidRPr="006F63C0">
        <w:rPr>
          <w:sz w:val="22"/>
        </w:rPr>
        <w:t>Вінниця</w:t>
      </w:r>
      <w:proofErr w:type="spellEnd"/>
      <w:r w:rsidRPr="006F63C0">
        <w:rPr>
          <w:sz w:val="22"/>
        </w:rPr>
        <w:t xml:space="preserve"> :</w:t>
      </w:r>
      <w:proofErr w:type="gramEnd"/>
      <w:r w:rsidRPr="006F63C0">
        <w:rPr>
          <w:sz w:val="22"/>
        </w:rPr>
        <w:t xml:space="preserve"> Вид-во Нац. Ун-ту «</w:t>
      </w:r>
      <w:proofErr w:type="spellStart"/>
      <w:r w:rsidRPr="006F63C0">
        <w:rPr>
          <w:sz w:val="22"/>
        </w:rPr>
        <w:t>Вінницький</w:t>
      </w:r>
      <w:proofErr w:type="spellEnd"/>
      <w:r w:rsidRPr="006F63C0">
        <w:rPr>
          <w:sz w:val="22"/>
        </w:rPr>
        <w:t xml:space="preserve"> </w:t>
      </w:r>
      <w:proofErr w:type="spellStart"/>
      <w:r w:rsidRPr="006F63C0">
        <w:rPr>
          <w:sz w:val="22"/>
        </w:rPr>
        <w:t>національний</w:t>
      </w:r>
      <w:proofErr w:type="spellEnd"/>
      <w:r w:rsidRPr="006F63C0">
        <w:rPr>
          <w:sz w:val="22"/>
        </w:rPr>
        <w:t xml:space="preserve"> </w:t>
      </w:r>
      <w:proofErr w:type="spellStart"/>
      <w:r w:rsidRPr="006F63C0">
        <w:rPr>
          <w:sz w:val="22"/>
        </w:rPr>
        <w:t>технічний</w:t>
      </w:r>
      <w:proofErr w:type="spellEnd"/>
      <w:r w:rsidRPr="006F63C0">
        <w:rPr>
          <w:sz w:val="22"/>
        </w:rPr>
        <w:t xml:space="preserve"> </w:t>
      </w:r>
      <w:proofErr w:type="spellStart"/>
      <w:r w:rsidRPr="006F63C0">
        <w:rPr>
          <w:sz w:val="22"/>
        </w:rPr>
        <w:t>університет</w:t>
      </w:r>
      <w:proofErr w:type="spellEnd"/>
      <w:r w:rsidRPr="006F63C0">
        <w:rPr>
          <w:sz w:val="22"/>
        </w:rPr>
        <w:t>», 201</w:t>
      </w:r>
      <w:r w:rsidRPr="006F63C0">
        <w:rPr>
          <w:sz w:val="22"/>
          <w:lang w:val="uk-UA"/>
        </w:rPr>
        <w:t>5</w:t>
      </w:r>
      <w:r w:rsidRPr="006F63C0">
        <w:rPr>
          <w:sz w:val="22"/>
        </w:rPr>
        <w:t>. [</w:t>
      </w:r>
      <w:r w:rsidRPr="006F63C0">
        <w:rPr>
          <w:sz w:val="22"/>
          <w:lang w:val="uk-UA"/>
        </w:rPr>
        <w:t>Електронний ресурс</w:t>
      </w:r>
      <w:r w:rsidRPr="006F63C0">
        <w:rPr>
          <w:sz w:val="22"/>
        </w:rPr>
        <w:t>]</w:t>
      </w:r>
      <w:r w:rsidRPr="006F63C0">
        <w:rPr>
          <w:sz w:val="22"/>
          <w:lang w:val="uk-UA"/>
        </w:rPr>
        <w:t xml:space="preserve">: Інформаційний портал. Режим доступу: </w:t>
      </w:r>
      <w:hyperlink r:id="rId12" w:history="1">
        <w:r w:rsidRPr="006F63C0">
          <w:rPr>
            <w:rStyle w:val="a3"/>
            <w:rFonts w:cs="Calibri"/>
            <w:sz w:val="22"/>
          </w:rPr>
          <w:t>http://ir.lib.vntu.edu.ua/handle/123456789/3584</w:t>
        </w:r>
      </w:hyperlink>
      <w:r w:rsidRPr="006F63C0">
        <w:rPr>
          <w:sz w:val="22"/>
          <w:lang w:val="uk-UA"/>
        </w:rPr>
        <w:t xml:space="preserve"> .</w:t>
      </w:r>
    </w:p>
    <w:p w:rsidR="00CD210C" w:rsidRDefault="00B67794" w:rsidP="008C78A6">
      <w:pPr>
        <w:pStyle w:val="1"/>
        <w:numPr>
          <w:ilvl w:val="0"/>
          <w:numId w:val="2"/>
        </w:numPr>
        <w:ind w:left="0" w:firstLine="0"/>
        <w:jc w:val="both"/>
        <w:rPr>
          <w:sz w:val="22"/>
          <w:lang w:val="uk-UA"/>
        </w:rPr>
      </w:pPr>
      <w:r w:rsidRPr="006F63C0">
        <w:rPr>
          <w:sz w:val="22"/>
          <w:lang w:val="uk-UA"/>
        </w:rPr>
        <w:t xml:space="preserve">Биков М.М.  </w:t>
      </w:r>
      <w:r w:rsidRPr="00B67794">
        <w:rPr>
          <w:sz w:val="22"/>
          <w:lang w:val="uk-UA"/>
        </w:rPr>
        <w:t>Метод нормалізації тривалості звучання парольних фраз для системи розпізнавання мовців</w:t>
      </w:r>
      <w:r>
        <w:rPr>
          <w:sz w:val="22"/>
          <w:lang w:val="uk-UA"/>
        </w:rPr>
        <w:t xml:space="preserve"> </w:t>
      </w:r>
      <w:r w:rsidRPr="006F63C0">
        <w:rPr>
          <w:sz w:val="22"/>
          <w:lang w:val="uk-UA"/>
        </w:rPr>
        <w:t xml:space="preserve">/ М.М. Биков, В.В. Ковтун, А. </w:t>
      </w:r>
      <w:proofErr w:type="spellStart"/>
      <w:r w:rsidRPr="006F63C0">
        <w:rPr>
          <w:sz w:val="22"/>
          <w:lang w:val="uk-UA"/>
        </w:rPr>
        <w:t>Раїмі</w:t>
      </w:r>
      <w:proofErr w:type="spellEnd"/>
      <w:r w:rsidRPr="006F63C0">
        <w:rPr>
          <w:sz w:val="22"/>
          <w:lang w:val="uk-UA"/>
        </w:rPr>
        <w:t xml:space="preserve"> ; </w:t>
      </w:r>
      <w:proofErr w:type="spellStart"/>
      <w:r w:rsidRPr="006F63C0">
        <w:rPr>
          <w:sz w:val="22"/>
          <w:lang w:val="uk-UA"/>
        </w:rPr>
        <w:t>Нац</w:t>
      </w:r>
      <w:proofErr w:type="spellEnd"/>
      <w:r w:rsidRPr="006F63C0">
        <w:rPr>
          <w:sz w:val="22"/>
          <w:lang w:val="uk-UA"/>
        </w:rPr>
        <w:t xml:space="preserve">. </w:t>
      </w:r>
      <w:r w:rsidRPr="006F63C0">
        <w:rPr>
          <w:sz w:val="22"/>
        </w:rPr>
        <w:t>Ун-т «</w:t>
      </w:r>
      <w:proofErr w:type="spellStart"/>
      <w:r w:rsidRPr="006F63C0">
        <w:rPr>
          <w:sz w:val="22"/>
        </w:rPr>
        <w:t>Вінницький</w:t>
      </w:r>
      <w:proofErr w:type="spellEnd"/>
      <w:r w:rsidRPr="006F63C0">
        <w:rPr>
          <w:sz w:val="22"/>
        </w:rPr>
        <w:t xml:space="preserve"> </w:t>
      </w:r>
      <w:proofErr w:type="spellStart"/>
      <w:r w:rsidRPr="006F63C0">
        <w:rPr>
          <w:sz w:val="22"/>
        </w:rPr>
        <w:t>національний</w:t>
      </w:r>
      <w:proofErr w:type="spellEnd"/>
      <w:r w:rsidRPr="006F63C0">
        <w:rPr>
          <w:sz w:val="22"/>
        </w:rPr>
        <w:t xml:space="preserve"> </w:t>
      </w:r>
      <w:proofErr w:type="spellStart"/>
      <w:r w:rsidRPr="006F63C0">
        <w:rPr>
          <w:sz w:val="22"/>
        </w:rPr>
        <w:t>технічний</w:t>
      </w:r>
      <w:proofErr w:type="spellEnd"/>
      <w:r w:rsidRPr="006F63C0">
        <w:rPr>
          <w:sz w:val="22"/>
        </w:rPr>
        <w:t xml:space="preserve"> </w:t>
      </w:r>
      <w:proofErr w:type="spellStart"/>
      <w:r w:rsidRPr="006F63C0">
        <w:rPr>
          <w:sz w:val="22"/>
        </w:rPr>
        <w:t>університет</w:t>
      </w:r>
      <w:proofErr w:type="spellEnd"/>
      <w:r w:rsidRPr="006F63C0">
        <w:rPr>
          <w:sz w:val="22"/>
        </w:rPr>
        <w:t xml:space="preserve">». – </w:t>
      </w:r>
      <w:proofErr w:type="spellStart"/>
      <w:proofErr w:type="gramStart"/>
      <w:r w:rsidRPr="006F63C0">
        <w:rPr>
          <w:sz w:val="22"/>
        </w:rPr>
        <w:t>Вінниця</w:t>
      </w:r>
      <w:proofErr w:type="spellEnd"/>
      <w:r w:rsidRPr="006F63C0">
        <w:rPr>
          <w:sz w:val="22"/>
        </w:rPr>
        <w:t xml:space="preserve"> :</w:t>
      </w:r>
      <w:proofErr w:type="gramEnd"/>
      <w:r w:rsidRPr="006F63C0">
        <w:rPr>
          <w:sz w:val="22"/>
        </w:rPr>
        <w:t xml:space="preserve"> Вид-во Нац. Ун-ту «</w:t>
      </w:r>
      <w:proofErr w:type="spellStart"/>
      <w:r w:rsidRPr="006F63C0">
        <w:rPr>
          <w:sz w:val="22"/>
        </w:rPr>
        <w:t>Вінницький</w:t>
      </w:r>
      <w:proofErr w:type="spellEnd"/>
      <w:r w:rsidRPr="006F63C0">
        <w:rPr>
          <w:sz w:val="22"/>
        </w:rPr>
        <w:t xml:space="preserve"> </w:t>
      </w:r>
      <w:proofErr w:type="spellStart"/>
      <w:r w:rsidRPr="006F63C0">
        <w:rPr>
          <w:sz w:val="22"/>
        </w:rPr>
        <w:t>національний</w:t>
      </w:r>
      <w:proofErr w:type="spellEnd"/>
      <w:r w:rsidRPr="006F63C0">
        <w:rPr>
          <w:sz w:val="22"/>
        </w:rPr>
        <w:t xml:space="preserve"> </w:t>
      </w:r>
      <w:proofErr w:type="spellStart"/>
      <w:r w:rsidRPr="006F63C0">
        <w:rPr>
          <w:sz w:val="22"/>
        </w:rPr>
        <w:t>технічний</w:t>
      </w:r>
      <w:proofErr w:type="spellEnd"/>
      <w:r w:rsidRPr="006F63C0">
        <w:rPr>
          <w:sz w:val="22"/>
        </w:rPr>
        <w:t xml:space="preserve"> </w:t>
      </w:r>
      <w:proofErr w:type="spellStart"/>
      <w:r w:rsidRPr="006F63C0">
        <w:rPr>
          <w:sz w:val="22"/>
        </w:rPr>
        <w:t>університет</w:t>
      </w:r>
      <w:proofErr w:type="spellEnd"/>
      <w:r w:rsidRPr="006F63C0">
        <w:rPr>
          <w:sz w:val="22"/>
        </w:rPr>
        <w:t>», 201</w:t>
      </w:r>
      <w:r w:rsidRPr="006F63C0">
        <w:rPr>
          <w:sz w:val="22"/>
          <w:lang w:val="uk-UA"/>
        </w:rPr>
        <w:t>5</w:t>
      </w:r>
      <w:r w:rsidRPr="006F63C0">
        <w:rPr>
          <w:sz w:val="22"/>
        </w:rPr>
        <w:t>. [</w:t>
      </w:r>
      <w:r w:rsidRPr="006F63C0">
        <w:rPr>
          <w:sz w:val="22"/>
          <w:lang w:val="uk-UA"/>
        </w:rPr>
        <w:t>Електронний ресурс</w:t>
      </w:r>
      <w:r w:rsidRPr="006F63C0">
        <w:rPr>
          <w:sz w:val="22"/>
        </w:rPr>
        <w:t>]</w:t>
      </w:r>
      <w:r w:rsidRPr="006F63C0">
        <w:rPr>
          <w:sz w:val="22"/>
          <w:lang w:val="uk-UA"/>
        </w:rPr>
        <w:t xml:space="preserve">: Інформаційний портал. Режим доступу: </w:t>
      </w:r>
      <w:hyperlink r:id="rId13" w:history="1">
        <w:r w:rsidRPr="00591E9A">
          <w:rPr>
            <w:rStyle w:val="a3"/>
            <w:rFonts w:cs="Calibri"/>
            <w:sz w:val="22"/>
          </w:rPr>
          <w:t>http://ir.lib.vntu.edu.ua/handle/123456789/3585?locale-attribute=en</w:t>
        </w:r>
      </w:hyperlink>
      <w:r>
        <w:rPr>
          <w:sz w:val="22"/>
          <w:lang w:val="uk-UA"/>
        </w:rPr>
        <w:t xml:space="preserve"> </w:t>
      </w:r>
      <w:r w:rsidRPr="006F63C0">
        <w:rPr>
          <w:sz w:val="22"/>
          <w:lang w:val="uk-UA"/>
        </w:rPr>
        <w:t>.</w:t>
      </w:r>
    </w:p>
    <w:p w:rsidR="008C78A6" w:rsidRPr="008C78A6" w:rsidRDefault="008C78A6" w:rsidP="008C78A6">
      <w:pPr>
        <w:pStyle w:val="1"/>
        <w:ind w:left="0"/>
        <w:jc w:val="both"/>
        <w:rPr>
          <w:sz w:val="22"/>
          <w:lang w:val="uk-UA"/>
        </w:rPr>
      </w:pPr>
    </w:p>
    <w:p w:rsidR="00CD210C" w:rsidRPr="00D01B0D" w:rsidRDefault="00CD210C" w:rsidP="00286C29">
      <w:pPr>
        <w:ind w:firstLine="284"/>
        <w:jc w:val="both"/>
        <w:rPr>
          <w:sz w:val="20"/>
          <w:szCs w:val="20"/>
          <w:lang w:val="uk-UA"/>
        </w:rPr>
      </w:pPr>
    </w:p>
    <w:sectPr w:rsidR="00CD210C" w:rsidRPr="00D01B0D" w:rsidSect="001053B7">
      <w:pgSz w:w="11906" w:h="16838"/>
      <w:pgMar w:top="1134" w:right="1134" w:bottom="170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620E4"/>
    <w:multiLevelType w:val="hybridMultilevel"/>
    <w:tmpl w:val="B47EB654"/>
    <w:lvl w:ilvl="0" w:tplc="313425C8">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15:restartNumberingAfterBreak="0">
    <w:nsid w:val="13A3165F"/>
    <w:multiLevelType w:val="hybridMultilevel"/>
    <w:tmpl w:val="BA54E1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D1F265F"/>
    <w:multiLevelType w:val="hybridMultilevel"/>
    <w:tmpl w:val="7DACAC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DA91AE0"/>
    <w:multiLevelType w:val="hybridMultilevel"/>
    <w:tmpl w:val="0D909FA2"/>
    <w:lvl w:ilvl="0" w:tplc="D3DC16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6D5"/>
    <w:rsid w:val="000B4ABB"/>
    <w:rsid w:val="000C79F4"/>
    <w:rsid w:val="001053B7"/>
    <w:rsid w:val="001657A5"/>
    <w:rsid w:val="001A4E29"/>
    <w:rsid w:val="00220A46"/>
    <w:rsid w:val="00284CE9"/>
    <w:rsid w:val="00286C29"/>
    <w:rsid w:val="002B3291"/>
    <w:rsid w:val="002C2597"/>
    <w:rsid w:val="002E353E"/>
    <w:rsid w:val="002F76BB"/>
    <w:rsid w:val="0035425D"/>
    <w:rsid w:val="00354B6E"/>
    <w:rsid w:val="00396A96"/>
    <w:rsid w:val="00444C34"/>
    <w:rsid w:val="00454B9A"/>
    <w:rsid w:val="00460778"/>
    <w:rsid w:val="00484CE8"/>
    <w:rsid w:val="005459D4"/>
    <w:rsid w:val="006A34A7"/>
    <w:rsid w:val="006D0C3E"/>
    <w:rsid w:val="006E7297"/>
    <w:rsid w:val="006F0D37"/>
    <w:rsid w:val="006F63C0"/>
    <w:rsid w:val="0070489E"/>
    <w:rsid w:val="007740E6"/>
    <w:rsid w:val="00781495"/>
    <w:rsid w:val="008236D5"/>
    <w:rsid w:val="00854A4C"/>
    <w:rsid w:val="008C78A6"/>
    <w:rsid w:val="008E441B"/>
    <w:rsid w:val="00955C38"/>
    <w:rsid w:val="009F03AD"/>
    <w:rsid w:val="009F51EE"/>
    <w:rsid w:val="00A07890"/>
    <w:rsid w:val="00A4350C"/>
    <w:rsid w:val="00A83282"/>
    <w:rsid w:val="00AE33F4"/>
    <w:rsid w:val="00B03764"/>
    <w:rsid w:val="00B13175"/>
    <w:rsid w:val="00B575CE"/>
    <w:rsid w:val="00B67794"/>
    <w:rsid w:val="00CB0A14"/>
    <w:rsid w:val="00CD210C"/>
    <w:rsid w:val="00CD4ADE"/>
    <w:rsid w:val="00D001DC"/>
    <w:rsid w:val="00D01B0D"/>
    <w:rsid w:val="00D62E82"/>
    <w:rsid w:val="00D700EB"/>
    <w:rsid w:val="00DB1960"/>
    <w:rsid w:val="00DF7FC8"/>
    <w:rsid w:val="00E0593C"/>
    <w:rsid w:val="00E114E9"/>
    <w:rsid w:val="00E77BF1"/>
    <w:rsid w:val="00EA46F5"/>
    <w:rsid w:val="00F25C9A"/>
    <w:rsid w:val="00FF2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393544-B512-46CC-A08D-FABAEADCA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Calibri"/>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D37"/>
    <w:rPr>
      <w:rFonts w:eastAsia="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rsid w:val="000B4ABB"/>
    <w:pPr>
      <w:ind w:left="720"/>
      <w:contextualSpacing/>
    </w:pPr>
  </w:style>
  <w:style w:type="character" w:styleId="a3">
    <w:name w:val="Hyperlink"/>
    <w:rsid w:val="00781495"/>
    <w:rPr>
      <w:rFonts w:cs="Times New Roman"/>
      <w:color w:val="0563C1"/>
      <w:u w:val="single"/>
    </w:rPr>
  </w:style>
  <w:style w:type="paragraph" w:customStyle="1" w:styleId="OCS">
    <w:name w:val="OCS_Довідка про авторів"/>
    <w:basedOn w:val="a"/>
    <w:qFormat/>
    <w:rsid w:val="00396A96"/>
    <w:pPr>
      <w:tabs>
        <w:tab w:val="right" w:pos="284"/>
      </w:tabs>
      <w:ind w:firstLine="284"/>
      <w:jc w:val="both"/>
    </w:pPr>
    <w:rPr>
      <w:rFonts w:eastAsia="Calibri" w:cs="Times New Roman"/>
      <w:sz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05164">
      <w:bodyDiv w:val="1"/>
      <w:marLeft w:val="0"/>
      <w:marRight w:val="0"/>
      <w:marTop w:val="0"/>
      <w:marBottom w:val="0"/>
      <w:divBdr>
        <w:top w:val="none" w:sz="0" w:space="0" w:color="auto"/>
        <w:left w:val="none" w:sz="0" w:space="0" w:color="auto"/>
        <w:bottom w:val="none" w:sz="0" w:space="0" w:color="auto"/>
        <w:right w:val="none" w:sz="0" w:space="0" w:color="auto"/>
      </w:divBdr>
    </w:div>
    <w:div w:id="831991128">
      <w:bodyDiv w:val="1"/>
      <w:marLeft w:val="0"/>
      <w:marRight w:val="0"/>
      <w:marTop w:val="0"/>
      <w:marBottom w:val="0"/>
      <w:divBdr>
        <w:top w:val="none" w:sz="0" w:space="0" w:color="auto"/>
        <w:left w:val="none" w:sz="0" w:space="0" w:color="auto"/>
        <w:bottom w:val="none" w:sz="0" w:space="0" w:color="auto"/>
        <w:right w:val="none" w:sz="0" w:space="0" w:color="auto"/>
      </w:divBdr>
    </w:div>
    <w:div w:id="18465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ir.lib.vntu.edu.ua/handle/123456789/3585?locale-attribute=en"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ir.lib.vntu.edu.ua/handle/123456789/358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ir.lib.vntu.edu.ua/handle/123456789/1097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r.lib.vntu.edu.ua/handle/123456789/10974"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A99E-76F0-458E-9475-3743560E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1136</Words>
  <Characters>6477</Characters>
  <Application>Microsoft Office Word</Application>
  <DocSecurity>0</DocSecurity>
  <Lines>53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УДК 681</vt:lpstr>
      <vt:lpstr>УДК 681</vt:lpstr>
    </vt:vector>
  </TitlesOfParts>
  <Company/>
  <LinksUpToDate>false</LinksUpToDate>
  <CharactersWithSpaces>7598</CharactersWithSpaces>
  <SharedDoc>false</SharedDoc>
  <HLinks>
    <vt:vector size="36" baseType="variant">
      <vt:variant>
        <vt:i4>99</vt:i4>
      </vt:variant>
      <vt:variant>
        <vt:i4>15</vt:i4>
      </vt:variant>
      <vt:variant>
        <vt:i4>0</vt:i4>
      </vt:variant>
      <vt:variant>
        <vt:i4>5</vt:i4>
      </vt:variant>
      <vt:variant>
        <vt:lpwstr>mailto:vntu0113055@gmail.com</vt:lpwstr>
      </vt:variant>
      <vt:variant>
        <vt:lpwstr/>
      </vt:variant>
      <vt:variant>
        <vt:i4>655361</vt:i4>
      </vt:variant>
      <vt:variant>
        <vt:i4>12</vt:i4>
      </vt:variant>
      <vt:variant>
        <vt:i4>0</vt:i4>
      </vt:variant>
      <vt:variant>
        <vt:i4>5</vt:i4>
      </vt:variant>
      <vt:variant>
        <vt:lpwstr>http://visnyk.vntu.edu.ua/index.php/visnyk/article/view/1221</vt:lpwstr>
      </vt:variant>
      <vt:variant>
        <vt:lpwstr/>
      </vt:variant>
      <vt:variant>
        <vt:i4>7667827</vt:i4>
      </vt:variant>
      <vt:variant>
        <vt:i4>9</vt:i4>
      </vt:variant>
      <vt:variant>
        <vt:i4>0</vt:i4>
      </vt:variant>
      <vt:variant>
        <vt:i4>5</vt:i4>
      </vt:variant>
      <vt:variant>
        <vt:lpwstr>http://ir.lib.vntu.edu.ua/handle/123456789/3585?locale-attribute=en</vt:lpwstr>
      </vt:variant>
      <vt:variant>
        <vt:lpwstr/>
      </vt:variant>
      <vt:variant>
        <vt:i4>2621477</vt:i4>
      </vt:variant>
      <vt:variant>
        <vt:i4>6</vt:i4>
      </vt:variant>
      <vt:variant>
        <vt:i4>0</vt:i4>
      </vt:variant>
      <vt:variant>
        <vt:i4>5</vt:i4>
      </vt:variant>
      <vt:variant>
        <vt:lpwstr>http://ir.lib.vntu.edu.ua/handle/123456789/3584</vt:lpwstr>
      </vt:variant>
      <vt:variant>
        <vt:lpwstr/>
      </vt:variant>
      <vt:variant>
        <vt:i4>2031639</vt:i4>
      </vt:variant>
      <vt:variant>
        <vt:i4>3</vt:i4>
      </vt:variant>
      <vt:variant>
        <vt:i4>0</vt:i4>
      </vt:variant>
      <vt:variant>
        <vt:i4>5</vt:i4>
      </vt:variant>
      <vt:variant>
        <vt:lpwstr>http://ir.lib.vntu.edu.ua/handle/123456789/10974</vt:lpwstr>
      </vt:variant>
      <vt:variant>
        <vt:lpwstr/>
      </vt:variant>
      <vt:variant>
        <vt:i4>2031639</vt:i4>
      </vt:variant>
      <vt:variant>
        <vt:i4>0</vt:i4>
      </vt:variant>
      <vt:variant>
        <vt:i4>0</vt:i4>
      </vt:variant>
      <vt:variant>
        <vt:i4>5</vt:i4>
      </vt:variant>
      <vt:variant>
        <vt:lpwstr>http://ir.lib.vntu.edu.ua/handle/123456789/10974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681</dc:title>
  <dc:subject/>
  <dc:creator>Максимов Алексей</dc:creator>
  <cp:keywords/>
  <dc:description/>
  <cp:lastModifiedBy>Alexei Maksimov</cp:lastModifiedBy>
  <cp:revision>5</cp:revision>
  <cp:lastPrinted>2017-03-14T19:56:00Z</cp:lastPrinted>
  <dcterms:created xsi:type="dcterms:W3CDTF">2017-05-19T04:14:00Z</dcterms:created>
  <dcterms:modified xsi:type="dcterms:W3CDTF">2017-05-23T11:11:00Z</dcterms:modified>
</cp:coreProperties>
</file>